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6A9CF" w14:textId="0561A6F8" w:rsidR="003557FE" w:rsidRPr="008F2FDE" w:rsidRDefault="00121411" w:rsidP="00121411">
      <w:pPr>
        <w:jc w:val="both"/>
        <w:rPr>
          <w:b/>
          <w:sz w:val="26"/>
          <w:szCs w:val="26"/>
        </w:rPr>
      </w:pPr>
      <w:r w:rsidRPr="008F2FDE">
        <w:rPr>
          <w:b/>
          <w:sz w:val="26"/>
          <w:szCs w:val="26"/>
        </w:rPr>
        <w:t xml:space="preserve">ZASADY I MOŻLIWOŚCI FINANSOWANIA DZIAŁAŃ NA RZECZ KSZTAŁCENIA USTAWICZNEGO PODMIOTÓW UPRAWNIONYCH ZE ŚRODKÓW FUNDUSZU PRACY </w:t>
      </w:r>
      <w:r w:rsidRPr="008F2FDE">
        <w:rPr>
          <w:b/>
          <w:sz w:val="26"/>
          <w:szCs w:val="26"/>
        </w:rPr>
        <w:br/>
        <w:t>-  KRAJOWEGO FUNDUSZU SZKOLENIOWEGO</w:t>
      </w:r>
    </w:p>
    <w:p w14:paraId="4B10CCF2" w14:textId="77777777" w:rsidR="009E5BFA" w:rsidRDefault="009E5BFA" w:rsidP="00121411">
      <w:pPr>
        <w:jc w:val="both"/>
        <w:rPr>
          <w:b/>
          <w:color w:val="800080"/>
          <w:sz w:val="26"/>
          <w:szCs w:val="26"/>
        </w:rPr>
      </w:pPr>
    </w:p>
    <w:p w14:paraId="4F5B06F6" w14:textId="19F0CC3B" w:rsidR="009E5BFA" w:rsidRDefault="009E5BFA" w:rsidP="009E5BFA">
      <w:pPr>
        <w:pStyle w:val="Akapitzlist"/>
        <w:numPr>
          <w:ilvl w:val="0"/>
          <w:numId w:val="1"/>
        </w:numPr>
        <w:jc w:val="both"/>
      </w:pPr>
      <w:r>
        <w:t>Środki Krajowego Funduszu Szkoleniowego (KFS) przeznacza się na wspomaganie podmiotów inwestujących w kształcenie ustawiczne osób pracujących.</w:t>
      </w:r>
    </w:p>
    <w:p w14:paraId="054D60CA" w14:textId="3AEE471F" w:rsidR="009E5BFA" w:rsidRDefault="009E5BFA" w:rsidP="009E5BFA">
      <w:pPr>
        <w:pStyle w:val="Akapitzlist"/>
        <w:numPr>
          <w:ilvl w:val="0"/>
          <w:numId w:val="1"/>
        </w:numPr>
        <w:jc w:val="both"/>
      </w:pPr>
      <w:r>
        <w:t>Celem pomocy udzielanej ze środków Krajowego Funduszu Szkoleniowego jest utrzymanie zatrudnienia i rozwój potencjału osób pracujących przez dostosowanie ich wiedzy, umiejętności lub kwalifikacji do wymagań zmieniającej się gospodarki.</w:t>
      </w:r>
    </w:p>
    <w:p w14:paraId="329886AE" w14:textId="52BBF55E" w:rsidR="009E5BFA" w:rsidRDefault="009E5BFA" w:rsidP="009E5BFA">
      <w:pPr>
        <w:pStyle w:val="Akapitzlist"/>
        <w:numPr>
          <w:ilvl w:val="0"/>
          <w:numId w:val="1"/>
        </w:numPr>
        <w:jc w:val="both"/>
      </w:pPr>
      <w:r>
        <w:t xml:space="preserve">Pomoc w ramach KFS jest udzielana według ustalanych corocznie równorzędnych priorytetów wydatkowania określonych przez ministra właściwego ds. pracy, samorząd województwa, </w:t>
      </w:r>
      <w:r>
        <w:br/>
        <w:t>a także samorząd powiatu.</w:t>
      </w:r>
      <w:r w:rsidR="007B40B6">
        <w:t xml:space="preserve"> Środki KFS mogą być wydatkowane poza określonymi priorytetami wydatkowania, o ile wnioski spełniające priorytety zostały rozpatrzone.</w:t>
      </w:r>
    </w:p>
    <w:p w14:paraId="7AFD8825" w14:textId="66D04BF0" w:rsidR="007B40B6" w:rsidRDefault="007B40B6" w:rsidP="009E5BFA">
      <w:pPr>
        <w:pStyle w:val="Akapitzlist"/>
        <w:numPr>
          <w:ilvl w:val="0"/>
          <w:numId w:val="1"/>
        </w:numPr>
        <w:jc w:val="both"/>
      </w:pPr>
      <w:r>
        <w:t xml:space="preserve">Ze środków Krajowego Funduszu Szkoleniowego mogą korzystać </w:t>
      </w:r>
      <w:r w:rsidR="00B77D81">
        <w:t>podmioty, które w okresie co najmniej 6 miesięcy bezpośrednio poprzedzających dzień złożenia wniosku o przyznanie środków KFS opłacały składki na Fundusz Pracy lub są zwolnione z ich opłacania z mocy prawa.</w:t>
      </w:r>
    </w:p>
    <w:p w14:paraId="3434C620" w14:textId="24ED7C27" w:rsidR="00B77D81" w:rsidRDefault="00B77D81" w:rsidP="009E5BFA">
      <w:pPr>
        <w:pStyle w:val="Akapitzlist"/>
        <w:numPr>
          <w:ilvl w:val="0"/>
          <w:numId w:val="1"/>
        </w:numPr>
        <w:jc w:val="both"/>
      </w:pPr>
      <w:r>
        <w:t>Ze środków Krajowego Funduszu Szkoleniowego związanych z kształceniem ustawicznym nie mogą korzystać:</w:t>
      </w:r>
    </w:p>
    <w:p w14:paraId="25CC9460" w14:textId="5F7A6758" w:rsidR="00B77D81" w:rsidRDefault="00B77D81" w:rsidP="00B77D81">
      <w:pPr>
        <w:pStyle w:val="Akapitzlist"/>
        <w:numPr>
          <w:ilvl w:val="0"/>
          <w:numId w:val="2"/>
        </w:numPr>
        <w:jc w:val="both"/>
      </w:pPr>
      <w:r>
        <w:t>publiczne służby zatrudnienia;</w:t>
      </w:r>
    </w:p>
    <w:p w14:paraId="023EF6CB" w14:textId="4710A203" w:rsidR="00B77D81" w:rsidRDefault="00B77D81" w:rsidP="00B77D81">
      <w:pPr>
        <w:pStyle w:val="Akapitzlist"/>
        <w:numPr>
          <w:ilvl w:val="0"/>
          <w:numId w:val="2"/>
        </w:numPr>
        <w:jc w:val="both"/>
      </w:pPr>
      <w:r>
        <w:t>podmioty, które posiadają zaległości podatkowe lub zaległości z tytułu innych należności publicznoprawnych, składek na ubezpieczenia społeczne, ubezpieczenie zdrowotne, Fundusz Pracy i Fundusz Gwarantowanych Świadczeń Pracowniczych, Fundusz Solidarnościowy i Fundusz Emerytur Pomostowych oraz wpłat na Państwowy Fundusz Rehabilitacji Osób Niepełnosprawnych</w:t>
      </w:r>
      <w:r w:rsidR="00993EA1">
        <w:t xml:space="preserve"> lub pozostają pod zarządem komisarycznym lub znajdują się w toku likwidacji albo postępowania upadłościowego lub naruszyły w sposób rażący jakąkolwiek umowę o przyznanie środków KFS zawartą ze starostą rozpatru</w:t>
      </w:r>
      <w:r w:rsidR="0045583C">
        <w:t>jącym wniosek o przyznanie środków w okresie 3 lat poprzedzających dzień złożenia tego wniosku;</w:t>
      </w:r>
    </w:p>
    <w:p w14:paraId="5C353044" w14:textId="2A008C01" w:rsidR="0045583C" w:rsidRDefault="0045583C" w:rsidP="00B77D81">
      <w:pPr>
        <w:pStyle w:val="Akapitzlist"/>
        <w:numPr>
          <w:ilvl w:val="0"/>
          <w:numId w:val="2"/>
        </w:numPr>
        <w:jc w:val="both"/>
      </w:pPr>
      <w:r>
        <w:t>podmioty, które posiadają zaległości z tytułu składek na ubezpieczenie społeczne rolników lub na ubezpieczenie zdrowotne;</w:t>
      </w:r>
    </w:p>
    <w:p w14:paraId="2E561994" w14:textId="483AF534" w:rsidR="0045583C" w:rsidRDefault="0045583C" w:rsidP="00B77D81">
      <w:pPr>
        <w:pStyle w:val="Akapitzlist"/>
        <w:numPr>
          <w:ilvl w:val="0"/>
          <w:numId w:val="2"/>
        </w:numPr>
        <w:jc w:val="both"/>
      </w:pPr>
      <w:r>
        <w:t>podmioty zbiorowe, wobec których sąd orzekł zakaz korzystania z dotacji, subwencji lub innych form pomocy finansowanej ze środków publicznych, przez okres, na który sąd orzekł zakaz.</w:t>
      </w:r>
    </w:p>
    <w:p w14:paraId="1AB36BBD" w14:textId="1F264D3E" w:rsidR="00F80A2F" w:rsidRDefault="00F80A2F" w:rsidP="00F80A2F">
      <w:pPr>
        <w:pStyle w:val="Akapitzlist"/>
        <w:numPr>
          <w:ilvl w:val="0"/>
          <w:numId w:val="1"/>
        </w:numPr>
        <w:jc w:val="both"/>
      </w:pPr>
      <w:r>
        <w:t xml:space="preserve">Powiatowy Urząd Pracy przed udzieleniem </w:t>
      </w:r>
      <w:r w:rsidR="00C04B60">
        <w:t>formy pomocy pozyskuje za pośrednictwem systemu teleinformatycznego od:</w:t>
      </w:r>
    </w:p>
    <w:p w14:paraId="6991B427" w14:textId="5D575756" w:rsidR="00C04B60" w:rsidRDefault="00C04B60" w:rsidP="00C04B60">
      <w:pPr>
        <w:pStyle w:val="Akapitzlist"/>
        <w:numPr>
          <w:ilvl w:val="0"/>
          <w:numId w:val="27"/>
        </w:numPr>
        <w:jc w:val="both"/>
      </w:pPr>
      <w:r>
        <w:t>organów Krajowej Administracji Skarbowej – informacje o zaległościach podatkowych;</w:t>
      </w:r>
    </w:p>
    <w:p w14:paraId="670D8876" w14:textId="0590EB26" w:rsidR="00C04B60" w:rsidRDefault="00C04B60" w:rsidP="00C04B60">
      <w:pPr>
        <w:pStyle w:val="Akapitzlist"/>
        <w:numPr>
          <w:ilvl w:val="0"/>
          <w:numId w:val="27"/>
        </w:numPr>
        <w:jc w:val="both"/>
      </w:pPr>
      <w:r>
        <w:t>Zakładu Ubezpieczeń Społecznych – informacje o niedopełnieniu przez pracodawcę lub 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do ubezpieczeń;</w:t>
      </w:r>
    </w:p>
    <w:p w14:paraId="5B768210" w14:textId="61C0B6FB" w:rsidR="00C04B60" w:rsidRDefault="00C04B60" w:rsidP="00C04B60">
      <w:pPr>
        <w:pStyle w:val="Akapitzlist"/>
        <w:numPr>
          <w:ilvl w:val="0"/>
          <w:numId w:val="27"/>
        </w:numPr>
        <w:jc w:val="both"/>
      </w:pPr>
      <w:r>
        <w:t>z systemu teleinformatycznego Kasy Rolniczego Ubezpieczenia Społecznego – informacje o zaległościach z tytułu niepłacenia składek na ubezpieczenie społeczne rolników lub na ubezpieczenie zdrowotne</w:t>
      </w:r>
    </w:p>
    <w:p w14:paraId="4FBEBF0B" w14:textId="5B26A4DD" w:rsidR="00C04B60" w:rsidRDefault="00C04B60" w:rsidP="00C04B60">
      <w:pPr>
        <w:ind w:left="1080"/>
        <w:jc w:val="both"/>
      </w:pPr>
      <w:r>
        <w:lastRenderedPageBreak/>
        <w:t xml:space="preserve">Starosta może odmówić przyznania formy pomocy, jeżeli uzyskał informację </w:t>
      </w:r>
      <w:r>
        <w:br/>
        <w:t>o ww. naruszeniach.</w:t>
      </w:r>
    </w:p>
    <w:p w14:paraId="1CDF9364" w14:textId="0E1736DA" w:rsidR="00276396" w:rsidRDefault="0045583C" w:rsidP="00276396">
      <w:pPr>
        <w:pStyle w:val="Akapitzlist"/>
        <w:numPr>
          <w:ilvl w:val="0"/>
          <w:numId w:val="1"/>
        </w:numPr>
        <w:jc w:val="both"/>
      </w:pPr>
      <w:r>
        <w:t>Ze środków Krajowego Funduszu Szkoleniowego mogą być</w:t>
      </w:r>
      <w:r w:rsidR="00276396">
        <w:t xml:space="preserve"> finansowane koszty związane </w:t>
      </w:r>
      <w:r w:rsidR="00526053">
        <w:br/>
      </w:r>
      <w:r w:rsidR="00276396">
        <w:t>z kształceniem ustawicznym:</w:t>
      </w:r>
    </w:p>
    <w:p w14:paraId="65AEC718" w14:textId="7A9BD073" w:rsidR="00276396" w:rsidRDefault="00276396" w:rsidP="00276396">
      <w:pPr>
        <w:pStyle w:val="Akapitzlist"/>
        <w:numPr>
          <w:ilvl w:val="0"/>
          <w:numId w:val="3"/>
        </w:numPr>
        <w:jc w:val="both"/>
      </w:pPr>
      <w:r>
        <w:t>pracowników;</w:t>
      </w:r>
    </w:p>
    <w:p w14:paraId="0311CD8D" w14:textId="6DBE25C2" w:rsidR="00276396" w:rsidRDefault="00276396" w:rsidP="00276396">
      <w:pPr>
        <w:pStyle w:val="Akapitzlist"/>
        <w:numPr>
          <w:ilvl w:val="0"/>
          <w:numId w:val="3"/>
        </w:numPr>
        <w:jc w:val="both"/>
      </w:pPr>
      <w:r>
        <w:t>pracodawców;</w:t>
      </w:r>
    </w:p>
    <w:p w14:paraId="5EA63CBB" w14:textId="7124DA9B" w:rsidR="00276396" w:rsidRDefault="00276396" w:rsidP="00276396">
      <w:pPr>
        <w:pStyle w:val="Akapitzlist"/>
        <w:numPr>
          <w:ilvl w:val="0"/>
          <w:numId w:val="3"/>
        </w:numPr>
        <w:jc w:val="both"/>
      </w:pPr>
      <w:r>
        <w:t>osób fizycznych prowadzących działalność gospodarczą;</w:t>
      </w:r>
    </w:p>
    <w:p w14:paraId="1F63E452" w14:textId="23DF8C86" w:rsidR="00276396" w:rsidRDefault="00276396" w:rsidP="00276396">
      <w:pPr>
        <w:pStyle w:val="Akapitzlist"/>
        <w:numPr>
          <w:ilvl w:val="0"/>
          <w:numId w:val="3"/>
        </w:numPr>
        <w:jc w:val="both"/>
      </w:pPr>
      <w:r>
        <w:t>osób świadczących usługi na podstawie umów cywilnoprawnych.</w:t>
      </w:r>
    </w:p>
    <w:p w14:paraId="01011903" w14:textId="38B17298" w:rsidR="00E06058" w:rsidRDefault="00E06058" w:rsidP="00E06058">
      <w:pPr>
        <w:pStyle w:val="Akapitzlist"/>
        <w:ind w:left="1080"/>
        <w:jc w:val="both"/>
      </w:pPr>
      <w:r>
        <w:t>Środki Funduszu Pracy w formie Krajowego Funduszu Szkoleniowego przeznacza się na finansowanie działań na rzecz kształcenia ustawicznego osób świadczących pracę. Oznacza to, że nabywane kompetencje muszą być bezpośrednio powiązane z zakresem zada</w:t>
      </w:r>
      <w:r w:rsidR="003508AE">
        <w:t>ń zawodowych/ obowiązków na danym stanowisku, potrzebami biznesowymi lub planami zatrudnieniowymi Wnioskodawcy.</w:t>
      </w:r>
    </w:p>
    <w:p w14:paraId="14F20015" w14:textId="2BA00105" w:rsidR="00276396" w:rsidRDefault="00276396" w:rsidP="00276396">
      <w:pPr>
        <w:pStyle w:val="Akapitzlist"/>
        <w:numPr>
          <w:ilvl w:val="0"/>
          <w:numId w:val="1"/>
        </w:numPr>
        <w:jc w:val="both"/>
      </w:pPr>
      <w:r>
        <w:t xml:space="preserve">Ze środków Krajowego Funduszu Szkoleniowego mogą być finansowane koszty związane </w:t>
      </w:r>
      <w:r w:rsidR="00526053">
        <w:br/>
      </w:r>
      <w:r>
        <w:t>z kształceniem ustawicznym obejmujące należności:</w:t>
      </w:r>
    </w:p>
    <w:p w14:paraId="19C854EA" w14:textId="7B1B504F" w:rsidR="00276396" w:rsidRDefault="00276396" w:rsidP="00276396">
      <w:pPr>
        <w:pStyle w:val="Akapitzlist"/>
        <w:numPr>
          <w:ilvl w:val="0"/>
          <w:numId w:val="4"/>
        </w:numPr>
        <w:jc w:val="both"/>
      </w:pPr>
      <w:r>
        <w:t>dla instytucji realizującej szkolenia wskazane przez podmiot wnioskujący o udzieleni</w:t>
      </w:r>
      <w:r w:rsidR="00962DA9">
        <w:t>e</w:t>
      </w:r>
      <w:r>
        <w:t xml:space="preserve"> pomocy na kształcenie ustawiczne;</w:t>
      </w:r>
    </w:p>
    <w:p w14:paraId="76EFD0BD" w14:textId="29C942E2" w:rsidR="00276396" w:rsidRDefault="00276396" w:rsidP="00276396">
      <w:pPr>
        <w:pStyle w:val="Akapitzlist"/>
        <w:numPr>
          <w:ilvl w:val="0"/>
          <w:numId w:val="4"/>
        </w:numPr>
        <w:jc w:val="both"/>
      </w:pPr>
      <w:r>
        <w:t>dla instytucji potwierdzającej nabytą wiedzę i umiejętności lub wydającej dokumenty potwierdzające nabycie wiedzy i umiejętności;</w:t>
      </w:r>
    </w:p>
    <w:p w14:paraId="0B4EF088" w14:textId="1B3E41B9" w:rsidR="00276396" w:rsidRDefault="00276396" w:rsidP="00276396">
      <w:pPr>
        <w:pStyle w:val="Akapitzlist"/>
        <w:numPr>
          <w:ilvl w:val="0"/>
          <w:numId w:val="4"/>
        </w:numPr>
        <w:jc w:val="both"/>
      </w:pPr>
      <w:r>
        <w:t>dla instytucji realizującej studia podyplomowe;</w:t>
      </w:r>
    </w:p>
    <w:p w14:paraId="546B5156" w14:textId="7084FD65" w:rsidR="00276396" w:rsidRDefault="0017240B" w:rsidP="00276396">
      <w:pPr>
        <w:pStyle w:val="Akapitzlist"/>
        <w:numPr>
          <w:ilvl w:val="0"/>
          <w:numId w:val="4"/>
        </w:numPr>
        <w:jc w:val="both"/>
      </w:pPr>
      <w:r>
        <w:t>dla instytucji realizującej badania lekarskie i psychologiczne wymagane do podjęcia przez osoby pracujące kształcenia lub zadań zawodowych po ukończonym kształceniu;</w:t>
      </w:r>
    </w:p>
    <w:p w14:paraId="6B3706E8" w14:textId="3EDC2CEA" w:rsidR="0017240B" w:rsidRDefault="0017240B" w:rsidP="00276396">
      <w:pPr>
        <w:pStyle w:val="Akapitzlist"/>
        <w:numPr>
          <w:ilvl w:val="0"/>
          <w:numId w:val="4"/>
        </w:numPr>
        <w:jc w:val="both"/>
      </w:pPr>
      <w:r>
        <w:t>z tytułu ubezpieczenia od następstw nieszczęśliwych wypadków w związku z podjętym kształceniem, ponoszone przez podmiot wnioskujący o udzielenie pomocy na kształcenie ustawiczne lub instytucję realizującą to kształcenie.</w:t>
      </w:r>
    </w:p>
    <w:p w14:paraId="765A8464" w14:textId="4E334490" w:rsidR="0017240B" w:rsidRDefault="0017240B" w:rsidP="00372047">
      <w:pPr>
        <w:pStyle w:val="Akapitzlist"/>
        <w:numPr>
          <w:ilvl w:val="0"/>
          <w:numId w:val="1"/>
        </w:numPr>
        <w:jc w:val="both"/>
      </w:pPr>
      <w:bookmarkStart w:id="0" w:name="_Hlk220065389"/>
      <w:r>
        <w:t>Środki Krajowego Funduszu Szkoleniowego nie mogą zostać przeznaczone na opłacenie kosztów kształcenia ustawicznego, które:</w:t>
      </w:r>
    </w:p>
    <w:p w14:paraId="0DDE8989" w14:textId="3E7A6919" w:rsidR="00372047" w:rsidRDefault="00372047" w:rsidP="00372047">
      <w:pPr>
        <w:pStyle w:val="Akapitzlist"/>
        <w:numPr>
          <w:ilvl w:val="0"/>
          <w:numId w:val="5"/>
        </w:numPr>
        <w:ind w:hanging="11"/>
        <w:jc w:val="both"/>
      </w:pPr>
      <w:r>
        <w:t>zostało sfinansowane z innych środków publicznych;</w:t>
      </w:r>
    </w:p>
    <w:p w14:paraId="2D09A5A8" w14:textId="4FAF3EF0" w:rsidR="00372047" w:rsidRDefault="00372047" w:rsidP="00372047">
      <w:pPr>
        <w:pStyle w:val="Akapitzlist"/>
        <w:numPr>
          <w:ilvl w:val="0"/>
          <w:numId w:val="5"/>
        </w:numPr>
        <w:ind w:hanging="11"/>
        <w:jc w:val="both"/>
      </w:pPr>
      <w:r>
        <w:t>pracodawca jest obowiązany zapewnić na podstawie odrębnych przepisów;</w:t>
      </w:r>
    </w:p>
    <w:p w14:paraId="71E7CE47" w14:textId="3D428833" w:rsidR="00372047" w:rsidRDefault="00372047" w:rsidP="00372047">
      <w:pPr>
        <w:pStyle w:val="Akapitzlist"/>
        <w:numPr>
          <w:ilvl w:val="0"/>
          <w:numId w:val="5"/>
        </w:numPr>
        <w:ind w:hanging="11"/>
        <w:jc w:val="both"/>
      </w:pPr>
      <w:r>
        <w:t xml:space="preserve">obejmuje działania rozpoczęte </w:t>
      </w:r>
      <w:r w:rsidR="00962DA9">
        <w:t xml:space="preserve">lub zakończone </w:t>
      </w:r>
      <w:r>
        <w:t xml:space="preserve">przed dniem podpisania umowy </w:t>
      </w:r>
      <w:r w:rsidR="00962DA9">
        <w:br/>
      </w:r>
      <w:r>
        <w:t>o finansowanie</w:t>
      </w:r>
      <w:r w:rsidR="00C77C6C">
        <w:t>;</w:t>
      </w:r>
    </w:p>
    <w:p w14:paraId="062A03B3" w14:textId="43136D52" w:rsidR="00C77C6C" w:rsidRPr="00CC2077" w:rsidRDefault="00C77C6C" w:rsidP="00372047">
      <w:pPr>
        <w:pStyle w:val="Akapitzlist"/>
        <w:numPr>
          <w:ilvl w:val="0"/>
          <w:numId w:val="5"/>
        </w:numPr>
        <w:ind w:hanging="11"/>
        <w:jc w:val="both"/>
        <w:rPr>
          <w:rFonts w:cstheme="minorHAnsi"/>
        </w:rPr>
      </w:pPr>
      <w:r w:rsidRPr="00CC2077">
        <w:rPr>
          <w:rFonts w:cstheme="minorHAnsi"/>
        </w:rPr>
        <w:t>dotyczy osoby współpracującej, zgodnie z art. 8 ust. 11 ustawy o systemie ubezpieczeń społecznych, tj. małżonka, dzieci własnych lub dzieci drugiego małżonka i dzieci przysposobionych, rodziców, macochy i ojczyma pozostających we wspólnym gospodarstwie domowym i współpracujących przy prowadzeniu działalności;</w:t>
      </w:r>
    </w:p>
    <w:p w14:paraId="081984F7" w14:textId="1917DA03" w:rsidR="00C77C6C" w:rsidRPr="00CC2077" w:rsidRDefault="00C77C6C" w:rsidP="00372047">
      <w:pPr>
        <w:pStyle w:val="Akapitzlist"/>
        <w:numPr>
          <w:ilvl w:val="0"/>
          <w:numId w:val="5"/>
        </w:numPr>
        <w:ind w:hanging="11"/>
        <w:jc w:val="both"/>
        <w:rPr>
          <w:rFonts w:cstheme="minorHAnsi"/>
        </w:rPr>
      </w:pPr>
      <w:r w:rsidRPr="00CC2077">
        <w:rPr>
          <w:rFonts w:cstheme="minorHAnsi"/>
        </w:rPr>
        <w:t xml:space="preserve">świadczone </w:t>
      </w:r>
      <w:r w:rsidRPr="00CC2077">
        <w:rPr>
          <w:rFonts w:cstheme="minorHAnsi"/>
          <w:bCs/>
        </w:rPr>
        <w:t>jest przez instytucje zagraniczne i/lub prowadzone za granicą Polski;</w:t>
      </w:r>
    </w:p>
    <w:p w14:paraId="03C7B770" w14:textId="7A5DD180" w:rsidR="00C77C6C" w:rsidRPr="00CC2077" w:rsidRDefault="00C77C6C" w:rsidP="00372047">
      <w:pPr>
        <w:pStyle w:val="Akapitzlist"/>
        <w:numPr>
          <w:ilvl w:val="0"/>
          <w:numId w:val="5"/>
        </w:numPr>
        <w:ind w:hanging="11"/>
        <w:jc w:val="both"/>
        <w:rPr>
          <w:rFonts w:cstheme="minorHAnsi"/>
        </w:rPr>
      </w:pPr>
      <w:r w:rsidRPr="00CC2077">
        <w:rPr>
          <w:rFonts w:cstheme="minorHAnsi"/>
        </w:rPr>
        <w:t xml:space="preserve">o które </w:t>
      </w:r>
      <w:r w:rsidRPr="00CC2077">
        <w:rPr>
          <w:rFonts w:cstheme="minorHAnsi"/>
          <w:bCs/>
        </w:rPr>
        <w:t>wnioskuje lub jest wykonawcą osoba prawna, podmiot lub organ objęty środkami sankcyjnymi w związku z działaniami wojennymi Federacji Rosyjskiej, w szczególności osobą prawną, podmiotem lub organem z siedzibą w Rosji będącą/cym pod kontrolą publiczną. Wnioskodawca i realizator kształcenia nie może mieć żadnych powiązań, w tym kapitałowych, osobowych z osobami prawnymi, podmiotami lub organami objętymi ww. środkami sankcyjnymi</w:t>
      </w:r>
      <w:r w:rsidR="00962DA9" w:rsidRPr="00CC2077">
        <w:rPr>
          <w:rFonts w:cstheme="minorHAnsi"/>
          <w:bCs/>
        </w:rPr>
        <w:t>;</w:t>
      </w:r>
    </w:p>
    <w:p w14:paraId="006693CD" w14:textId="56EFC555" w:rsidR="00962DA9" w:rsidRPr="00C90058" w:rsidRDefault="00962DA9" w:rsidP="00372047">
      <w:pPr>
        <w:pStyle w:val="Akapitzlist"/>
        <w:numPr>
          <w:ilvl w:val="0"/>
          <w:numId w:val="5"/>
        </w:numPr>
        <w:ind w:hanging="11"/>
        <w:jc w:val="both"/>
        <w:rPr>
          <w:rFonts w:cstheme="minorHAnsi"/>
        </w:rPr>
      </w:pPr>
      <w:r w:rsidRPr="00CC2077">
        <w:rPr>
          <w:rFonts w:cstheme="minorHAnsi"/>
          <w:bCs/>
        </w:rPr>
        <w:t>będą realizowane przez Wnioskodawcę w stosunku do siebie lub swoich pracowników lub osób wykonujących inną pracę zarobkową</w:t>
      </w:r>
      <w:bookmarkEnd w:id="0"/>
      <w:r w:rsidR="00C90058">
        <w:rPr>
          <w:rFonts w:cstheme="minorHAnsi"/>
          <w:bCs/>
        </w:rPr>
        <w:t>;</w:t>
      </w:r>
    </w:p>
    <w:p w14:paraId="04EE556D" w14:textId="3E71C2C4" w:rsidR="00C90058" w:rsidRPr="00CC2077" w:rsidRDefault="00C90058" w:rsidP="00372047">
      <w:pPr>
        <w:pStyle w:val="Akapitzlist"/>
        <w:numPr>
          <w:ilvl w:val="0"/>
          <w:numId w:val="5"/>
        </w:numPr>
        <w:ind w:hanging="11"/>
        <w:jc w:val="both"/>
        <w:rPr>
          <w:rFonts w:cstheme="minorHAnsi"/>
        </w:rPr>
      </w:pPr>
      <w:r>
        <w:rPr>
          <w:rFonts w:cstheme="minorHAnsi"/>
          <w:bCs/>
        </w:rPr>
        <w:t>dotyczą kształcenia funkcjonariuszy służb mundurowych np. Państwowej Straży Pożarnej, Policji, Wojska, itp. Zatrudnionych na podstawie innych ustaw niż Kodeks pracy.</w:t>
      </w:r>
    </w:p>
    <w:p w14:paraId="07AAE3B5" w14:textId="0148A3D4" w:rsidR="00372047" w:rsidRDefault="00372047" w:rsidP="00372047">
      <w:pPr>
        <w:pStyle w:val="Akapitzlist"/>
        <w:numPr>
          <w:ilvl w:val="0"/>
          <w:numId w:val="1"/>
        </w:numPr>
        <w:jc w:val="both"/>
      </w:pPr>
      <w:bookmarkStart w:id="1" w:name="_Hlk220065715"/>
      <w:r>
        <w:lastRenderedPageBreak/>
        <w:t>Przy rozpatrywaniu wniosku podmiotu ubiegającego się o finansowanie działań ze środków Krajowego Funduszu Szkoleniowego starosta uwzględnia:</w:t>
      </w:r>
    </w:p>
    <w:p w14:paraId="55CC2B8C" w14:textId="106FEAEC" w:rsidR="00372047" w:rsidRDefault="00372047" w:rsidP="00372047">
      <w:pPr>
        <w:pStyle w:val="Akapitzlist"/>
        <w:numPr>
          <w:ilvl w:val="0"/>
          <w:numId w:val="7"/>
        </w:numPr>
        <w:jc w:val="both"/>
      </w:pPr>
      <w:r>
        <w:t>zgodność dofinansowywanych działań z ustalonymi priorytetami wydatkowania środków KFS na dany rok;</w:t>
      </w:r>
    </w:p>
    <w:p w14:paraId="3EB42DA1" w14:textId="2ABDB674" w:rsidR="00372047" w:rsidRDefault="00372047" w:rsidP="00372047">
      <w:pPr>
        <w:pStyle w:val="Akapitzlist"/>
        <w:numPr>
          <w:ilvl w:val="0"/>
          <w:numId w:val="7"/>
        </w:numPr>
        <w:jc w:val="both"/>
      </w:pPr>
      <w:r>
        <w:t>zgodność wiedzy, umiejętności lub kwalifikacji nabywanych przez uczestników kształcenia ustawicznego z potrzebami lokalnego lub regionalnego rynku pracy;</w:t>
      </w:r>
    </w:p>
    <w:p w14:paraId="55C9B753" w14:textId="08013858" w:rsidR="00372047" w:rsidRDefault="00372047" w:rsidP="00372047">
      <w:pPr>
        <w:pStyle w:val="Akapitzlist"/>
        <w:numPr>
          <w:ilvl w:val="0"/>
          <w:numId w:val="7"/>
        </w:numPr>
        <w:jc w:val="both"/>
      </w:pPr>
      <w:r>
        <w:t xml:space="preserve">koszty usługi kształcenia ustawicznego wskazanej do sfinansowania ze środków KFS </w:t>
      </w:r>
      <w:r>
        <w:br/>
        <w:t>w porównaniu z kosztami podobnych usług dostępnych na rynku.</w:t>
      </w:r>
    </w:p>
    <w:bookmarkEnd w:id="1"/>
    <w:p w14:paraId="403FB036" w14:textId="398C9363" w:rsidR="00372047" w:rsidRDefault="00372047" w:rsidP="00372047">
      <w:pPr>
        <w:pStyle w:val="Akapitzlist"/>
        <w:numPr>
          <w:ilvl w:val="0"/>
          <w:numId w:val="1"/>
        </w:numPr>
        <w:jc w:val="both"/>
        <w:rPr>
          <w:b/>
          <w:bCs/>
          <w:color w:val="C00000"/>
        </w:rPr>
      </w:pPr>
      <w:r w:rsidRPr="00A9758A">
        <w:rPr>
          <w:b/>
          <w:bCs/>
          <w:color w:val="C00000"/>
        </w:rPr>
        <w:t xml:space="preserve">Podmiot </w:t>
      </w:r>
      <w:r w:rsidR="00280F4C" w:rsidRPr="00A9758A">
        <w:rPr>
          <w:b/>
          <w:bCs/>
          <w:color w:val="C00000"/>
        </w:rPr>
        <w:t xml:space="preserve">ubiegający się o dofinansowanie kształcenia ustawicznego ze środków Krajowego Funduszu Szkoleniowego składa wniosek </w:t>
      </w:r>
      <w:r w:rsidR="00280F4C" w:rsidRPr="00A9758A">
        <w:rPr>
          <w:b/>
          <w:bCs/>
          <w:color w:val="C00000"/>
          <w:u w:val="single"/>
        </w:rPr>
        <w:t>w postaci elektronicznej za pośrednictwem indywidualnego konta</w:t>
      </w:r>
      <w:r w:rsidR="00280F4C" w:rsidRPr="00A9758A">
        <w:rPr>
          <w:b/>
          <w:bCs/>
          <w:color w:val="C00000"/>
        </w:rPr>
        <w:t>, do Powiatowego Urzędu Pracy właściwego ze względu na jego siedzibę albo adres prowadzenia działalności gospodarczej.</w:t>
      </w:r>
    </w:p>
    <w:p w14:paraId="40623B85" w14:textId="39F593D2" w:rsidR="00BF14F1" w:rsidRPr="00BF14F1" w:rsidRDefault="00BF14F1" w:rsidP="00372047">
      <w:pPr>
        <w:pStyle w:val="Akapitzlist"/>
        <w:numPr>
          <w:ilvl w:val="0"/>
          <w:numId w:val="1"/>
        </w:numPr>
        <w:jc w:val="both"/>
        <w:rPr>
          <w:b/>
          <w:bCs/>
          <w:color w:val="C00000"/>
        </w:rPr>
      </w:pPr>
      <w:bookmarkStart w:id="2" w:name="_Hlk220065851"/>
      <w:r>
        <w:t>Do ww. wniosku, wnioskodawca dołącza:</w:t>
      </w:r>
    </w:p>
    <w:p w14:paraId="0B9AAE0F" w14:textId="01D5D9ED" w:rsidR="00BF14F1" w:rsidRPr="00BF14F1" w:rsidRDefault="00BF14F1" w:rsidP="00BF14F1">
      <w:pPr>
        <w:pStyle w:val="Akapitzlist"/>
        <w:numPr>
          <w:ilvl w:val="0"/>
          <w:numId w:val="23"/>
        </w:numPr>
        <w:jc w:val="both"/>
        <w:rPr>
          <w:b/>
          <w:bCs/>
          <w:color w:val="C00000"/>
        </w:rPr>
      </w:pPr>
      <w:r>
        <w:t xml:space="preserve">kopię dokumentu potwierdzającego oznaczenie formy prawnej podmiotu, </w:t>
      </w:r>
      <w:r>
        <w:br/>
        <w:t>z uwzględnieniem sposobu reprezentacji wnioskodawcy – w przypadku braku wpisu do Krajowego Rejestru Sądowego lub Centralnej Ewidencji i Informacji o Działalności Gospodarczej, o ile dokument ten nie jest dostępny w publicznych rejestrach lub na stronie internetowej podmiotu;</w:t>
      </w:r>
    </w:p>
    <w:p w14:paraId="0CC1CCAE" w14:textId="58EC6B0B" w:rsidR="00BF14F1" w:rsidRPr="00826CF4" w:rsidRDefault="00BF14F1" w:rsidP="00BF14F1">
      <w:pPr>
        <w:pStyle w:val="Akapitzlist"/>
        <w:numPr>
          <w:ilvl w:val="0"/>
          <w:numId w:val="23"/>
        </w:numPr>
        <w:jc w:val="both"/>
      </w:pPr>
      <w:r w:rsidRPr="00826CF4">
        <w:t xml:space="preserve">program kształcenia ustawicznego zawierający nazwę kształcenia, liczbę godzin przypadającą na jednego uczestnika, cele kształcenia, plan nauczania i formę zaliczenia lub efekty uczenia się, których opanowanie </w:t>
      </w:r>
      <w:r w:rsidR="00826CF4" w:rsidRPr="00826CF4">
        <w:t>będzie sprawdzane w procesie potwierdzania nabytej wiedzy i umiejętności, a w przypadku programu studiów podyplomowych – określający dodatkowo efekty uczenia się zgodnie z art. 160 ust. 2 ustawy z dnia 20 lipca 2018r. – Prawo o szkolnictwie wyższym i nauce;</w:t>
      </w:r>
    </w:p>
    <w:p w14:paraId="41043184" w14:textId="07FCD474" w:rsidR="00826CF4" w:rsidRPr="00826CF4" w:rsidRDefault="00826CF4" w:rsidP="00BF14F1">
      <w:pPr>
        <w:pStyle w:val="Akapitzlist"/>
        <w:numPr>
          <w:ilvl w:val="0"/>
          <w:numId w:val="23"/>
        </w:numPr>
        <w:jc w:val="both"/>
      </w:pPr>
      <w:r w:rsidRPr="00826CF4">
        <w:t>wzór dokumentu potwierdzającego ukończenie kształcenia ustawicznego, wystawianego przez realizatora usługi kształcenia ustawicznego, o ile wzór takiego dokumentu nie jest określony w przepisach powszechnie obowiązujących;</w:t>
      </w:r>
    </w:p>
    <w:p w14:paraId="042E4B7B" w14:textId="03E39E3F" w:rsidR="00826CF4" w:rsidRPr="00826CF4" w:rsidRDefault="00826CF4" w:rsidP="00BF14F1">
      <w:pPr>
        <w:pStyle w:val="Akapitzlist"/>
        <w:numPr>
          <w:ilvl w:val="0"/>
          <w:numId w:val="23"/>
        </w:numPr>
        <w:jc w:val="both"/>
      </w:pPr>
      <w:r w:rsidRPr="00826CF4">
        <w:t xml:space="preserve">zaświadczenia lub oświadczenia o pomocy de </w:t>
      </w:r>
      <w:proofErr w:type="spellStart"/>
      <w:r w:rsidRPr="00826CF4">
        <w:t>minimis</w:t>
      </w:r>
      <w:proofErr w:type="spellEnd"/>
      <w:r w:rsidRPr="00826CF4">
        <w:t xml:space="preserve"> w zakresie, o którym mowa </w:t>
      </w:r>
      <w:r w:rsidRPr="00826CF4">
        <w:br/>
        <w:t>w art. 37 ust. 1 pkt 1 i ust. 2 pkt 1 ustawy z dnia 30 kwietnia 2004r. o postępowaniu w sprawach dotyczących pomocy publicznej – w przypadku gdy wnioskodawca jest podmiotem prowadzącym działalność gospodarczą w rozumieniu art. 2 pkt 17 ustawy z dnia 30 kwietnia 2004r. o postępowaniu w sprawach dotyczących pomocy publicznej;</w:t>
      </w:r>
    </w:p>
    <w:p w14:paraId="2ABD968D" w14:textId="3453DCA8" w:rsidR="00826CF4" w:rsidRDefault="00826CF4" w:rsidP="00BF14F1">
      <w:pPr>
        <w:pStyle w:val="Akapitzlist"/>
        <w:numPr>
          <w:ilvl w:val="0"/>
          <w:numId w:val="23"/>
        </w:numPr>
        <w:jc w:val="both"/>
      </w:pPr>
      <w:r w:rsidRPr="00826CF4">
        <w:t xml:space="preserve">informacje określone w przepisach wydanych na podstawie art. 37 ust. 2a ustawy </w:t>
      </w:r>
      <w:r w:rsidRPr="00826CF4">
        <w:br/>
        <w:t xml:space="preserve">z dnia 30 kwietnia 2004r. o postępowaniu w sprawach dotyczących pomocy publicznej – w przypadku gdy wnioskodawca jest podmiotem prowadzącym działalność gospodarczą w rozumieniu art. 2 pkt 17 ustawy z dnia 30 kwietnia 2004r. </w:t>
      </w:r>
      <w:r w:rsidR="00526053">
        <w:br/>
      </w:r>
      <w:r w:rsidRPr="00826CF4">
        <w:t>o postępowaniu w sprawach dotyczących pomocy publicznej</w:t>
      </w:r>
      <w:r>
        <w:t>;</w:t>
      </w:r>
    </w:p>
    <w:p w14:paraId="57716E51" w14:textId="721E8F76" w:rsidR="00826CF4" w:rsidRPr="00E06058" w:rsidRDefault="00826CF4" w:rsidP="00BF14F1">
      <w:pPr>
        <w:pStyle w:val="Akapitzlist"/>
        <w:numPr>
          <w:ilvl w:val="0"/>
          <w:numId w:val="23"/>
        </w:numPr>
        <w:jc w:val="both"/>
        <w:rPr>
          <w:color w:val="388600"/>
        </w:rPr>
      </w:pPr>
      <w:r w:rsidRPr="00E06058">
        <w:rPr>
          <w:color w:val="388600"/>
        </w:rPr>
        <w:t xml:space="preserve">inne wymagane </w:t>
      </w:r>
      <w:r w:rsidR="00253652" w:rsidRPr="00E06058">
        <w:rPr>
          <w:color w:val="388600"/>
        </w:rPr>
        <w:t xml:space="preserve">zaświadczenia i </w:t>
      </w:r>
      <w:r w:rsidRPr="00E06058">
        <w:rPr>
          <w:color w:val="388600"/>
        </w:rPr>
        <w:t>oświadczenia do wniosku</w:t>
      </w:r>
      <w:r w:rsidR="00811CBD" w:rsidRPr="00E06058">
        <w:rPr>
          <w:color w:val="388600"/>
        </w:rPr>
        <w:t xml:space="preserve">, w tym aktualne – </w:t>
      </w:r>
      <w:bookmarkStart w:id="3" w:name="_Hlk222913298"/>
      <w:bookmarkEnd w:id="2"/>
      <w:r w:rsidR="003847D2">
        <w:rPr>
          <w:b/>
          <w:bCs/>
        </w:rPr>
        <w:t>wystawione nie wcześniej</w:t>
      </w:r>
      <w:r w:rsidR="003847D2" w:rsidRPr="00500DC0">
        <w:rPr>
          <w:b/>
          <w:bCs/>
        </w:rPr>
        <w:t xml:space="preserve"> niż 30</w:t>
      </w:r>
      <w:r w:rsidR="003847D2">
        <w:rPr>
          <w:b/>
          <w:bCs/>
        </w:rPr>
        <w:t xml:space="preserve"> dni od dnia</w:t>
      </w:r>
      <w:r w:rsidR="003847D2" w:rsidRPr="00500DC0">
        <w:rPr>
          <w:b/>
          <w:bCs/>
        </w:rPr>
        <w:t xml:space="preserve"> </w:t>
      </w:r>
      <w:r w:rsidR="003847D2">
        <w:rPr>
          <w:b/>
          <w:bCs/>
        </w:rPr>
        <w:t xml:space="preserve">złożenia niniejszego wniosku </w:t>
      </w:r>
      <w:r w:rsidR="003847D2" w:rsidRPr="00500DC0">
        <w:rPr>
          <w:b/>
          <w:bCs/>
        </w:rPr>
        <w:t>zaświadczenie z Urzędu Skarbowego o niezaleganiu w opłacaniu podatków; oferty cenowe od co najmniej 3 innych niż wybrany realizatorów kształcenia.</w:t>
      </w:r>
      <w:bookmarkEnd w:id="3"/>
    </w:p>
    <w:p w14:paraId="24A20AB1" w14:textId="1044E995" w:rsidR="00826CF4" w:rsidRDefault="00826CF4" w:rsidP="00826CF4">
      <w:pPr>
        <w:pStyle w:val="Akapitzlist"/>
        <w:numPr>
          <w:ilvl w:val="0"/>
          <w:numId w:val="1"/>
        </w:numPr>
        <w:jc w:val="both"/>
      </w:pPr>
      <w:r>
        <w:t xml:space="preserve">Dyrektor Powiatowego Urzędu Pracy, niezwłocznie po uzyskaniu od starosty informacji </w:t>
      </w:r>
      <w:r w:rsidR="00526053">
        <w:br/>
      </w:r>
      <w:r>
        <w:t>o kwocie środków KFS na kształcenie ustawiczne</w:t>
      </w:r>
      <w:r w:rsidR="00E3003F">
        <w:t>, organizuje nabór wniosków o przyznanie środków KFS na finansowanie kosztów kształcenia ustawicznego, przez ogłoszenie w postaci elektronicznej z wykorzystaniem strony internetowej PUP, wskazując kwotę środków KFS, priorytety wydatkowania środków KFS na dany rok, termin rozpoczęcia i zakończenia naboru wniosków oraz zasady i kryteria naboru. Nabór jest powtarzany do wyczerpania ustalonej kwoty środków. O liczbie ogłaszanych naborów decyduje PUP.</w:t>
      </w:r>
    </w:p>
    <w:p w14:paraId="55660A8B" w14:textId="5CD95226" w:rsidR="00E3003F" w:rsidRDefault="00E3003F" w:rsidP="00826CF4">
      <w:pPr>
        <w:pStyle w:val="Akapitzlist"/>
        <w:numPr>
          <w:ilvl w:val="0"/>
          <w:numId w:val="1"/>
        </w:numPr>
        <w:jc w:val="both"/>
      </w:pPr>
      <w:r>
        <w:lastRenderedPageBreak/>
        <w:t xml:space="preserve">Informacja o naborze jest ogłaszana co najmniej na 10 dni roboczych przed jego rozpoczęciem. Czas trwania naboru nie może być krótszy niż 5 dni roboczych. </w:t>
      </w:r>
    </w:p>
    <w:p w14:paraId="7FD3C536" w14:textId="288B9686" w:rsidR="00D55103" w:rsidRDefault="00D55103" w:rsidP="00826CF4">
      <w:pPr>
        <w:pStyle w:val="Akapitzlist"/>
        <w:numPr>
          <w:ilvl w:val="0"/>
          <w:numId w:val="1"/>
        </w:numPr>
        <w:jc w:val="both"/>
      </w:pPr>
      <w:r>
        <w:t xml:space="preserve">W przypadku gdy wniosek o finansowanie działań ze środków KFS jest nieprawidłowo wypełniony lub niekompletny, starosta wyznacza wnioskodawcy ubiegającemu się </w:t>
      </w:r>
      <w:r w:rsidR="00526053">
        <w:br/>
      </w:r>
      <w:r>
        <w:t xml:space="preserve">o finansowanie działań ze środków KFS co najmniej 7-dniowy, jednak nie dłuższy niż 14-dniowy termin na jego uzupełnienie. Wniosek o finansowanie działań ze środków KFS nieuzupełniony w podanym terminie pozostawia się bez rozpatrzenia, informując o tym wnioskodawcę na piśmie w postaci elektronicznej, za pośrednictwem indywidualnego konta, o którym mowa </w:t>
      </w:r>
      <w:r w:rsidR="00526053">
        <w:br/>
      </w:r>
      <w:r>
        <w:t>w art. 43 ust. 1 ustawy z dnia 20 marca 2025r. o rynku pracy i służbach zatrudnienia.</w:t>
      </w:r>
    </w:p>
    <w:p w14:paraId="0E6AD857" w14:textId="6FDB0FF9" w:rsidR="00D55103" w:rsidRDefault="00D55103" w:rsidP="00826CF4">
      <w:pPr>
        <w:pStyle w:val="Akapitzlist"/>
        <w:numPr>
          <w:ilvl w:val="0"/>
          <w:numId w:val="1"/>
        </w:numPr>
        <w:jc w:val="both"/>
      </w:pPr>
      <w:r>
        <w:t>Starosta rozpatruje wnioski złożone</w:t>
      </w:r>
      <w:r w:rsidR="003E2B24">
        <w:t xml:space="preserve"> w terminie określonym w ogłoszeniu. </w:t>
      </w:r>
      <w:r>
        <w:t>Wniosek może być rozpatrzony pozytywnie w całości albo w części. Zakres finansowania wniosku podlega ustaleniom między starostą a wnioskodawcą.</w:t>
      </w:r>
      <w:r w:rsidR="003E2B24">
        <w:t xml:space="preserve"> Starosta informuje wnioskodawcę o pozytywnym rozpatrzeniu wniosku i wysokości przyznanego finansowania. Informacja o pozytywnym rozpatrzeniu wniosku w części zawiera uzasadnienie.</w:t>
      </w:r>
    </w:p>
    <w:p w14:paraId="2C7710C6" w14:textId="6496CC2D" w:rsidR="00D55103" w:rsidRPr="00826CF4" w:rsidRDefault="00D55103" w:rsidP="00826CF4">
      <w:pPr>
        <w:pStyle w:val="Akapitzlist"/>
        <w:numPr>
          <w:ilvl w:val="0"/>
          <w:numId w:val="1"/>
        </w:numPr>
        <w:jc w:val="both"/>
      </w:pPr>
      <w:r>
        <w:t>W przypadku negatywnego rozpatrzenia wniosku o finansowanie działań ze środków KFS starosta uzasadnia odmowę finansowania ze środków KFS wnioskowanego kształcenia na piśmie w postaci elektronicznej, za pośrednictwem indywidualnego konta.</w:t>
      </w:r>
    </w:p>
    <w:p w14:paraId="7582EBEA" w14:textId="10E5E930" w:rsidR="00A9758A" w:rsidRDefault="00A9758A" w:rsidP="00372047">
      <w:pPr>
        <w:pStyle w:val="Akapitzlist"/>
        <w:numPr>
          <w:ilvl w:val="0"/>
          <w:numId w:val="1"/>
        </w:numPr>
        <w:jc w:val="both"/>
      </w:pPr>
      <w:r>
        <w:t>Na wniosek podmiotu ubiegającego się o pomoc, starosta może przyznać na podstawie umowy środki Krajowego Funduszu Pracy na finansowanie kosztów, o których mowa w art. 125 ust. 11 ustawy z dnia 20 marca 2025r. o rynku pracy i służbach zatrudnienia, w wysokości do 70% tych kosztów, jednak nie więcej niż 200% przeciętnego wynagrodzenia w danym roku kalendarzowym, dla wskazanego we wniosku uczestnika kształcenia ustawicznego.</w:t>
      </w:r>
    </w:p>
    <w:p w14:paraId="3D940A23" w14:textId="24562433" w:rsidR="00A9758A" w:rsidRDefault="00A9758A" w:rsidP="00372047">
      <w:pPr>
        <w:pStyle w:val="Akapitzlist"/>
        <w:numPr>
          <w:ilvl w:val="0"/>
          <w:numId w:val="1"/>
        </w:numPr>
        <w:jc w:val="both"/>
      </w:pPr>
      <w:r>
        <w:t xml:space="preserve">W przypadku podmiotów niezatrudniających pracowników albo zatrudniających w dniu złożenia wniosku o środki KFS w przeliczeniu na pełny wymiar czasu pracy nie więcej niż 9 osób, starosta może przyznać na podstawie umowy środki KFS na finansowanie kosztów, o których mowa w art. 125 ust. 11 ustawy z dnia 20 marca 2025r. o rynku pracy i służbach zatrudnienia, w wysokości do 90% tych kosztów, jednak nie więcej niż 200% przeciętnego wynagrodzenia </w:t>
      </w:r>
      <w:r>
        <w:br/>
        <w:t>w danym roku kalendarzowym dla wskazanego we wniosku uczestnika kształcenia ustawicznego.</w:t>
      </w:r>
    </w:p>
    <w:p w14:paraId="1BF046DA" w14:textId="2A2DA204" w:rsidR="00F8374F" w:rsidRDefault="00F8374F" w:rsidP="00372047">
      <w:pPr>
        <w:pStyle w:val="Akapitzlist"/>
        <w:numPr>
          <w:ilvl w:val="0"/>
          <w:numId w:val="1"/>
        </w:numPr>
        <w:jc w:val="both"/>
      </w:pPr>
      <w:r>
        <w:t xml:space="preserve">W związku z powyższym zmienił się sposób liczenia etatów u Wnioskodawcy. Policzenie </w:t>
      </w:r>
      <w:r w:rsidR="00FA73D4">
        <w:t xml:space="preserve">liczby </w:t>
      </w:r>
      <w:r>
        <w:t>eta</w:t>
      </w:r>
      <w:r w:rsidR="00FA73D4">
        <w:t xml:space="preserve">tów jest niezbędne alby określić wysokość dofinansowania udzielanego ze środków KFS, tj. 70% kosztów szkolenia przy zatrudnieniu powyżej 10 osób przy przeliczeniu na 1 pełny etat lub 90% przy zatrudnianiu poniżej 10 osób przy przeliczeniu na 1 pełny etat. Przyjmując, że pełny etat to średnio 40 godzin tygodniowo, aby przeliczyć zatrudnienie na pełne etaty należy podzielić łączną liczbę godzin pracy wszystkich pracowników przez nominalny czas pracy pełnego etatu w danym okresie (przykładowo 40 godzin tygodniowo), czyli inaczej – można zsumować proporcjonalnie do etatu czas pracy każdego pracownika, a następnie podzielić wynik przez liczbę godzin przypadających na pełny etat. W liczbie zatrudnionych uwzględnia się pracowników zatrudnionych na podstawie umowy o pracę, również młodocianych. Do stanu zatrudnienia wlicza się również odbywających </w:t>
      </w:r>
      <w:r w:rsidR="00121E90">
        <w:t>służbę wojskową, przebywających na urlopie bezpłatnym, macierzyńskim lub wychowawczym. Nie uwzględnia się natomiast osób zatrudnionych na podstawie umowy zlecenia lub o dzieło, praktykantów i stażystów. Do zatrudnionych nie wlicza się również właścicieli firm czy osób samozatrudnionych.</w:t>
      </w:r>
    </w:p>
    <w:p w14:paraId="0E0BD154" w14:textId="13FC49EB" w:rsidR="00753A23" w:rsidRDefault="00753A23" w:rsidP="00753A23">
      <w:pPr>
        <w:pStyle w:val="Akapitzlist"/>
        <w:numPr>
          <w:ilvl w:val="0"/>
          <w:numId w:val="1"/>
        </w:numPr>
        <w:jc w:val="both"/>
      </w:pPr>
      <w:r>
        <w:t>Wysokość środków Krajowego Funduszu Szkoleniowego dla jednego wnioskodawcy w roku kalendarzowym nie może przekroczyć kwoty:</w:t>
      </w:r>
    </w:p>
    <w:p w14:paraId="03B5D936" w14:textId="7A8FC925" w:rsidR="00753A23" w:rsidRDefault="00753A23" w:rsidP="00753A23">
      <w:pPr>
        <w:pStyle w:val="Akapitzlist"/>
        <w:numPr>
          <w:ilvl w:val="0"/>
          <w:numId w:val="8"/>
        </w:numPr>
        <w:jc w:val="both"/>
      </w:pPr>
      <w:r>
        <w:t>4-krotności przeciętnego wynagrodzenia – w przypadku podmiotów niezatrudniających pracowników albo które zatrudniają w dniu złożenia wniosku o środki KFS w przeliczeniu na pełny wymiar czasu pracy nie więcej niż 9 osób;</w:t>
      </w:r>
    </w:p>
    <w:p w14:paraId="0CA5467B" w14:textId="0E1A58D1" w:rsidR="00753A23" w:rsidRDefault="00753A23" w:rsidP="00753A23">
      <w:pPr>
        <w:pStyle w:val="Akapitzlist"/>
        <w:numPr>
          <w:ilvl w:val="0"/>
          <w:numId w:val="8"/>
        </w:numPr>
        <w:jc w:val="both"/>
      </w:pPr>
      <w:r>
        <w:lastRenderedPageBreak/>
        <w:t xml:space="preserve">8-krotności przeciętnego wynagrodzenia – w przypadku podmiotów, które zatrudniają </w:t>
      </w:r>
      <w:r w:rsidR="00526053">
        <w:br/>
      </w:r>
      <w:r>
        <w:t>w dniu złożenia wniosku o środki KFS w przeliczeniu na pełny wymiar czasu pracy więcej niż 49 osób, jednak nie więcej niż 49 osób;</w:t>
      </w:r>
    </w:p>
    <w:p w14:paraId="7E037602" w14:textId="0BB1DCE0" w:rsidR="00753A23" w:rsidRDefault="00753A23" w:rsidP="00753A23">
      <w:pPr>
        <w:pStyle w:val="Akapitzlist"/>
        <w:numPr>
          <w:ilvl w:val="0"/>
          <w:numId w:val="8"/>
        </w:numPr>
        <w:jc w:val="both"/>
      </w:pPr>
      <w:r>
        <w:t xml:space="preserve">12-krotności przeciętnego wynagrodzenia – w przypadku podmiotów, które zatrudniają </w:t>
      </w:r>
      <w:r w:rsidR="00526053">
        <w:br/>
      </w:r>
      <w:r>
        <w:t>w dniu złożenia wniosku o środki KFS w przeliczeniu na pełny wymiar czasu pracy więcej niż 49 osób, jednak nie więcej niż 249 osób;</w:t>
      </w:r>
    </w:p>
    <w:p w14:paraId="445BAEB1" w14:textId="4173283C" w:rsidR="00753A23" w:rsidRDefault="00753A23" w:rsidP="00753A23">
      <w:pPr>
        <w:pStyle w:val="Akapitzlist"/>
        <w:numPr>
          <w:ilvl w:val="0"/>
          <w:numId w:val="8"/>
        </w:numPr>
        <w:jc w:val="both"/>
      </w:pPr>
      <w:r>
        <w:t xml:space="preserve">14-krotności przeciętnego wynagrodzenia – w przypadku podmiotów, które zatrudniają </w:t>
      </w:r>
      <w:r w:rsidR="00526053">
        <w:br/>
      </w:r>
      <w:r>
        <w:t>w dniu złożenia wniosku o środki KFS w przeliczeniu na pełny wymiar czasu pracy więcej niż 249 osób.</w:t>
      </w:r>
    </w:p>
    <w:p w14:paraId="4CFAE5BE" w14:textId="712515B8" w:rsidR="00753A23" w:rsidRDefault="008F2FDE" w:rsidP="00753A23">
      <w:pPr>
        <w:pStyle w:val="Akapitzlist"/>
        <w:numPr>
          <w:ilvl w:val="0"/>
          <w:numId w:val="1"/>
        </w:numPr>
        <w:jc w:val="both"/>
      </w:pPr>
      <w:r>
        <w:t>Podmiot, który zawarł umowę o finansowanie kosztów kształcenia ustawicznego ze środków Krajowego Funduszu Szkoleniowego:</w:t>
      </w:r>
    </w:p>
    <w:p w14:paraId="613696EE" w14:textId="760C7AD1" w:rsidR="008F2FDE" w:rsidRDefault="00E45A52" w:rsidP="00E45A52">
      <w:pPr>
        <w:pStyle w:val="Akapitzlist"/>
        <w:numPr>
          <w:ilvl w:val="0"/>
          <w:numId w:val="9"/>
        </w:numPr>
        <w:jc w:val="both"/>
      </w:pPr>
      <w:r>
        <w:t>utrzymuje zatrudnienie osoby, na której kształcenie ustawiczne przyznano finansowanie, przez okres co najmniej 3 miesięcy od dnia ukończenia przez nią kształcenia, z wyjątkiem:</w:t>
      </w:r>
    </w:p>
    <w:p w14:paraId="782D0F37" w14:textId="6626A16C" w:rsidR="00E45A52" w:rsidRDefault="00E45A52" w:rsidP="00E45A52">
      <w:pPr>
        <w:pStyle w:val="Akapitzlist"/>
        <w:numPr>
          <w:ilvl w:val="0"/>
          <w:numId w:val="10"/>
        </w:numPr>
        <w:jc w:val="both"/>
      </w:pPr>
      <w:r>
        <w:t>rozwiązania przez tę osobę umowy o pracę,</w:t>
      </w:r>
    </w:p>
    <w:p w14:paraId="1C9EF304" w14:textId="14EC9AB1" w:rsidR="00E45A52" w:rsidRDefault="00E45A52" w:rsidP="00E45A52">
      <w:pPr>
        <w:pStyle w:val="Akapitzlist"/>
        <w:numPr>
          <w:ilvl w:val="0"/>
          <w:numId w:val="10"/>
        </w:numPr>
        <w:jc w:val="both"/>
      </w:pPr>
      <w:r>
        <w:t>rozwiązania z tą osobą umowy o pracę na podstawie art. 52 albo art. 53 ustawy z dnia 26 czerwca 1974r. – Kodeks pracy,</w:t>
      </w:r>
    </w:p>
    <w:p w14:paraId="4D3778E0" w14:textId="7232FB9B" w:rsidR="00E45A52" w:rsidRDefault="00E45A52" w:rsidP="00E45A52">
      <w:pPr>
        <w:pStyle w:val="Akapitzlist"/>
        <w:numPr>
          <w:ilvl w:val="0"/>
          <w:numId w:val="10"/>
        </w:numPr>
        <w:jc w:val="both"/>
      </w:pPr>
      <w:r>
        <w:t>wygaśnięcia stosunku pracy,</w:t>
      </w:r>
    </w:p>
    <w:p w14:paraId="252B532A" w14:textId="22321A1B" w:rsidR="00E45A52" w:rsidRDefault="00E45A52" w:rsidP="00E45A52">
      <w:pPr>
        <w:pStyle w:val="Akapitzlist"/>
        <w:numPr>
          <w:ilvl w:val="0"/>
          <w:numId w:val="10"/>
        </w:numPr>
        <w:jc w:val="both"/>
      </w:pPr>
      <w:r>
        <w:t>otrzymania na tę osobę finansowania w przypadku, o którym mowa w art. 217 ustawy z dnia 20 marca 2025r. o rynku pracy i służbach zatrudnienia;</w:t>
      </w:r>
    </w:p>
    <w:p w14:paraId="2937CD62" w14:textId="040CFDCE" w:rsidR="00E45A52" w:rsidRDefault="00E45A52" w:rsidP="00E45A52">
      <w:pPr>
        <w:pStyle w:val="Akapitzlist"/>
        <w:numPr>
          <w:ilvl w:val="0"/>
          <w:numId w:val="9"/>
        </w:numPr>
        <w:jc w:val="both"/>
      </w:pPr>
      <w:r>
        <w:t>nie zawiesza albo nie zaprzestaje prowadzenia dotychczasowej działalności gospodarczej przez okres 3 miesięcy od dnia ukończenia kształcenia, w przypadku gdy z finansowania kształcenia ustawicznego skorzystał pracodawca lub osoba fizyczna prowadząca działalność gospodarczą, chyba, że powodem będzie ogłoszenie przez niego upadłości;</w:t>
      </w:r>
    </w:p>
    <w:p w14:paraId="7AE1EEBB" w14:textId="56E73881" w:rsidR="00E45A52" w:rsidRDefault="00E25FEA" w:rsidP="00E45A52">
      <w:pPr>
        <w:pStyle w:val="Akapitzlist"/>
        <w:numPr>
          <w:ilvl w:val="0"/>
          <w:numId w:val="9"/>
        </w:numPr>
        <w:jc w:val="both"/>
      </w:pPr>
      <w:r>
        <w:t xml:space="preserve">w przypadku osób świadczących usługi na podstawi umów cywilnoprawnych - </w:t>
      </w:r>
      <w:r w:rsidR="00E45A52">
        <w:t xml:space="preserve">zatrudnia, zawiera umowę lub umowy cywilnoprawne dotyczące świadczenia usług przez okres co najmniej 3 miesięcy od dnia ukończenia kształcenia z osobą, która skorzystała </w:t>
      </w:r>
      <w:r>
        <w:br/>
      </w:r>
      <w:r w:rsidR="00E45A52">
        <w:t xml:space="preserve">z finansowanego kształcenia </w:t>
      </w:r>
      <w:r>
        <w:t>ustawicznego</w:t>
      </w:r>
    </w:p>
    <w:p w14:paraId="7539116E" w14:textId="1A8A87BE" w:rsidR="00E25FEA" w:rsidRDefault="00E25FEA" w:rsidP="00E25FEA">
      <w:pPr>
        <w:jc w:val="both"/>
      </w:pPr>
      <w:r>
        <w:t>W przypadku niedotrzymania powyższych warunków, podmiot nie otrzyma finansowania z Krajowego Funduszu Szkoleniowego w ciągu roku od dnia ukończenia finansowanego kształcenia.</w:t>
      </w:r>
    </w:p>
    <w:p w14:paraId="6BA45451" w14:textId="1851913F" w:rsidR="00E25FEA" w:rsidRDefault="00D329C8" w:rsidP="00D329C8">
      <w:pPr>
        <w:jc w:val="both"/>
      </w:pPr>
      <w:r>
        <w:t xml:space="preserve">Starosta, za pośrednictwem systemu teleinformatycznego, pozyskuje dane niezbędne do ustalenia, czy podmiot spełnił </w:t>
      </w:r>
      <w:r w:rsidR="00C14413">
        <w:t>ww. warunek, lub dokonuje ustaleń w oparciu o dokumenty pozyskane od pomiotu.</w:t>
      </w:r>
    </w:p>
    <w:p w14:paraId="3B8CE356" w14:textId="7C242106" w:rsidR="00C14413" w:rsidRDefault="00C77C6C" w:rsidP="005314AF">
      <w:pPr>
        <w:pStyle w:val="Akapitzlist"/>
        <w:numPr>
          <w:ilvl w:val="0"/>
          <w:numId w:val="1"/>
        </w:numPr>
        <w:jc w:val="both"/>
      </w:pPr>
      <w:r>
        <w:t>Wnioskodawca</w:t>
      </w:r>
      <w:r w:rsidR="005314AF">
        <w:t xml:space="preserve"> dokonuje wyboru realizatora działań finansowanych z udziałem środków KFS, mając na uwadze zasady konkurencyjności, równego traktowania i przejrzystości.</w:t>
      </w:r>
    </w:p>
    <w:p w14:paraId="1CCA2C07" w14:textId="5CD3EAE2" w:rsidR="005314AF" w:rsidRDefault="005314AF" w:rsidP="005314AF">
      <w:pPr>
        <w:pStyle w:val="Akapitzlist"/>
        <w:numPr>
          <w:ilvl w:val="0"/>
          <w:numId w:val="1"/>
        </w:numPr>
        <w:jc w:val="both"/>
      </w:pPr>
      <w:r>
        <w:t>Instytucją realizującą szkolenie finansowane ze środków KFS jest realizator wpisany do rejestru, o którym owa w art. 6 ust. 1 pkt 8 ustawy z dnia 9 listopada 2000r. o utworzeniu Polskiej Agencji Rozwoju Przedsiębiorczości w zakresie świadczenia usług szkoleniowych.</w:t>
      </w:r>
    </w:p>
    <w:p w14:paraId="5A15BA94" w14:textId="5F91C24D" w:rsidR="005314AF" w:rsidRDefault="005314AF" w:rsidP="005314AF">
      <w:pPr>
        <w:pStyle w:val="Akapitzlist"/>
        <w:numPr>
          <w:ilvl w:val="0"/>
          <w:numId w:val="1"/>
        </w:numPr>
        <w:jc w:val="both"/>
      </w:pPr>
      <w:r>
        <w:t>Podmiot, który zawarł umowę o przyznanie środków KFS, nie może dokonać zakupu usług objętych zawartą ze starostą umową o finansowanie kosztów kształcenia ustawicznego od podmiotów powiązanych z nim osobowo i kapitałowo. Przez powiązania kapitałowe lub osobowe rozumie się wzajemne powiązania między tym podmiotem a realizatorem działań finansowanych z udziałem środków KFS, polegające na:</w:t>
      </w:r>
    </w:p>
    <w:p w14:paraId="78C95F2D" w14:textId="7D46EC83" w:rsidR="005314AF" w:rsidRDefault="005314AF" w:rsidP="005314AF">
      <w:pPr>
        <w:pStyle w:val="Akapitzlist"/>
        <w:numPr>
          <w:ilvl w:val="0"/>
          <w:numId w:val="11"/>
        </w:numPr>
        <w:jc w:val="both"/>
      </w:pPr>
      <w:r>
        <w:t>uczestniczeniu w spółce jako wspólnik spółki cywilnej lub spółki osobowej;</w:t>
      </w:r>
    </w:p>
    <w:p w14:paraId="5270BBB4" w14:textId="0654D3AE" w:rsidR="005314AF" w:rsidRDefault="005314AF" w:rsidP="005314AF">
      <w:pPr>
        <w:pStyle w:val="Akapitzlist"/>
        <w:numPr>
          <w:ilvl w:val="0"/>
          <w:numId w:val="11"/>
        </w:numPr>
        <w:jc w:val="both"/>
      </w:pPr>
      <w:r>
        <w:t>posiadaniu udziałów lub co najmniej 5% akcji;</w:t>
      </w:r>
    </w:p>
    <w:p w14:paraId="3FD0C14C" w14:textId="0FF8092D" w:rsidR="005314AF" w:rsidRDefault="005314AF" w:rsidP="005314AF">
      <w:pPr>
        <w:pStyle w:val="Akapitzlist"/>
        <w:numPr>
          <w:ilvl w:val="0"/>
          <w:numId w:val="11"/>
        </w:numPr>
        <w:jc w:val="both"/>
      </w:pPr>
      <w:r>
        <w:t>pełnieniu funkcji członka organu nadzorczego lub zarządzającego, prokurenta, pełnomocnika;</w:t>
      </w:r>
    </w:p>
    <w:p w14:paraId="3599F4FA" w14:textId="37F355E4" w:rsidR="005314AF" w:rsidRDefault="005314AF" w:rsidP="005314AF">
      <w:pPr>
        <w:pStyle w:val="Akapitzlist"/>
        <w:numPr>
          <w:ilvl w:val="0"/>
          <w:numId w:val="11"/>
        </w:numPr>
        <w:jc w:val="both"/>
      </w:pPr>
      <w:r>
        <w:lastRenderedPageBreak/>
        <w:t>pozostawaniu w takim stosunku prawnym lub faktycznym, który może budzić uzasadnione wątpliwości co do bezstronności w wyborze realizatora.</w:t>
      </w:r>
    </w:p>
    <w:p w14:paraId="6ACE8DA0" w14:textId="6BBCEAEC" w:rsidR="00B0195D" w:rsidRDefault="00B0195D" w:rsidP="00B0195D">
      <w:pPr>
        <w:pStyle w:val="Akapitzlist"/>
        <w:numPr>
          <w:ilvl w:val="0"/>
          <w:numId w:val="1"/>
        </w:numPr>
        <w:jc w:val="both"/>
      </w:pPr>
      <w:r>
        <w:t>W przypadku finasowania pracownikowi ze środków Krajowego Funduszu Szkoleniowego kosztów kształcenia ustawicznego przepisy działu czwartego rozdziału III ustawy z dnia 26 czerwca 1974r. – Kodeks pracy stosuje się odpowiednio.</w:t>
      </w:r>
    </w:p>
    <w:p w14:paraId="4AAFC519" w14:textId="0202CE3E" w:rsidR="00B0195D" w:rsidRDefault="00B0195D" w:rsidP="00B0195D">
      <w:pPr>
        <w:pStyle w:val="Akapitzlist"/>
        <w:numPr>
          <w:ilvl w:val="0"/>
          <w:numId w:val="1"/>
        </w:numPr>
        <w:jc w:val="both"/>
      </w:pPr>
      <w:r>
        <w:t>Z Kodeksu pracy:</w:t>
      </w:r>
    </w:p>
    <w:p w14:paraId="0DC5B8A7" w14:textId="0D50F1F1" w:rsidR="00B0195D" w:rsidRDefault="00B0195D" w:rsidP="00B0195D">
      <w:pPr>
        <w:pStyle w:val="Akapitzlist"/>
        <w:jc w:val="both"/>
      </w:pPr>
      <w:r>
        <w:t>Rozdział III Kwalifikacje zawodowe pracowników</w:t>
      </w:r>
    </w:p>
    <w:p w14:paraId="3E923801" w14:textId="7CE0ACA9" w:rsidR="00B0195D" w:rsidRDefault="00EA2D9D" w:rsidP="00B0195D">
      <w:pPr>
        <w:pStyle w:val="Akapitzlist"/>
        <w:jc w:val="both"/>
      </w:pPr>
      <w:r>
        <w:t>Art. 102. Kwalifikacje zawodowe pracowników wymagane do wykonywania pracy określonego rodzaju lub na określonym stanowisku mogą być ustalane w przepisach prawa pracy przewidzianych w art. 77</w:t>
      </w:r>
      <w:r>
        <w:rPr>
          <w:vertAlign w:val="superscript"/>
        </w:rPr>
        <w:t>1</w:t>
      </w:r>
      <w:r>
        <w:t>-77</w:t>
      </w:r>
      <w:r>
        <w:rPr>
          <w:vertAlign w:val="superscript"/>
        </w:rPr>
        <w:t>3</w:t>
      </w:r>
      <w:r>
        <w:t>, w zakresie nieuregulowanym w przepisach szczególnych.</w:t>
      </w:r>
    </w:p>
    <w:p w14:paraId="66CADD81" w14:textId="37326AE5" w:rsidR="00EA2D9D" w:rsidRDefault="00EA2D9D" w:rsidP="00B0195D">
      <w:pPr>
        <w:pStyle w:val="Akapitzlist"/>
        <w:jc w:val="both"/>
      </w:pPr>
      <w:r>
        <w:t>Art. 103</w:t>
      </w:r>
      <w:r>
        <w:rPr>
          <w:vertAlign w:val="superscript"/>
        </w:rPr>
        <w:t>1</w:t>
      </w:r>
      <w:r>
        <w:t xml:space="preserve">. </w:t>
      </w:r>
      <w:r>
        <w:rPr>
          <w:rFonts w:cstheme="minorHAnsi"/>
        </w:rPr>
        <w:t>§</w:t>
      </w:r>
      <w:r>
        <w:t>1. Przez podnoszenie kwalifikacji zawodowych rozumie się zdobywanie lub uzupełnianie wiedzy i umiejętności przez pracownika, z inicjatywy pracodawcy albo za jego zgodą.</w:t>
      </w:r>
    </w:p>
    <w:p w14:paraId="21109614" w14:textId="65D51812" w:rsidR="00EA2D9D" w:rsidRDefault="00EA2D9D" w:rsidP="00B0195D">
      <w:pPr>
        <w:pStyle w:val="Akapitzlist"/>
        <w:jc w:val="both"/>
      </w:pPr>
      <w:r>
        <w:rPr>
          <w:rFonts w:cstheme="minorHAnsi"/>
        </w:rPr>
        <w:t>§</w:t>
      </w:r>
      <w:r>
        <w:t>2. Pracownikowi podnoszącemu kwalifikacje zawodowe przysługują:</w:t>
      </w:r>
    </w:p>
    <w:p w14:paraId="6F00FE5B" w14:textId="749A5797" w:rsidR="00EA2D9D" w:rsidRDefault="00DB23BE" w:rsidP="00EA2D9D">
      <w:pPr>
        <w:pStyle w:val="Akapitzlist"/>
        <w:numPr>
          <w:ilvl w:val="0"/>
          <w:numId w:val="12"/>
        </w:numPr>
        <w:jc w:val="both"/>
      </w:pPr>
      <w:r>
        <w:t>u</w:t>
      </w:r>
      <w:r w:rsidR="00EA2D9D">
        <w:t>rlop szkoleniowy</w:t>
      </w:r>
      <w:r>
        <w:t>;</w:t>
      </w:r>
    </w:p>
    <w:p w14:paraId="26955C8D" w14:textId="0DED56A0" w:rsidR="00DB23BE" w:rsidRDefault="00DB23BE" w:rsidP="00EA2D9D">
      <w:pPr>
        <w:pStyle w:val="Akapitzlist"/>
        <w:numPr>
          <w:ilvl w:val="0"/>
          <w:numId w:val="12"/>
        </w:numPr>
        <w:jc w:val="both"/>
      </w:pPr>
      <w:r>
        <w:t>zwolnienie z całości lub części dnia pracy, na czas niezbędny, by punktualnie przybyć na obowiązkowe zajęcia oraz na czas ich trwania.</w:t>
      </w:r>
    </w:p>
    <w:p w14:paraId="3E1A60AA" w14:textId="73E79D2B" w:rsidR="00DB23BE" w:rsidRDefault="00DB23BE" w:rsidP="00DB23BE">
      <w:pPr>
        <w:ind w:left="720"/>
        <w:jc w:val="both"/>
      </w:pPr>
      <w:r>
        <w:rPr>
          <w:rFonts w:cstheme="minorHAnsi"/>
        </w:rPr>
        <w:t>§</w:t>
      </w:r>
      <w:r>
        <w:t>3. Za czas urlopu szkoleniowego oraz za czas zwolnienia z całości lub części dnia pracy pracownik zachowuje prawo do wynagrodzenia.</w:t>
      </w:r>
    </w:p>
    <w:p w14:paraId="73C3650E" w14:textId="5847E195" w:rsidR="00DB23BE" w:rsidRDefault="00DB23BE" w:rsidP="00DB23BE">
      <w:pPr>
        <w:ind w:left="720"/>
        <w:jc w:val="both"/>
      </w:pPr>
      <w:r>
        <w:t>Art. 103</w:t>
      </w:r>
      <w:r>
        <w:rPr>
          <w:vertAlign w:val="superscript"/>
        </w:rPr>
        <w:t>2</w:t>
      </w:r>
      <w:r>
        <w:t xml:space="preserve">. </w:t>
      </w:r>
      <w:r>
        <w:rPr>
          <w:rFonts w:cstheme="minorHAnsi"/>
        </w:rPr>
        <w:t>§</w:t>
      </w:r>
      <w:r>
        <w:t>1. Urlop szkoleniowy, o którym mowa w art. 103</w:t>
      </w:r>
      <w:r>
        <w:rPr>
          <w:vertAlign w:val="superscript"/>
        </w:rPr>
        <w:t xml:space="preserve">1 </w:t>
      </w:r>
      <w:r>
        <w:rPr>
          <w:rFonts w:cstheme="minorHAnsi"/>
        </w:rPr>
        <w:t>§</w:t>
      </w:r>
      <w:r>
        <w:t>2 pkt 1, przysługuje w wymiarze:</w:t>
      </w:r>
    </w:p>
    <w:p w14:paraId="467F3549" w14:textId="06076D35" w:rsidR="00DB23BE" w:rsidRDefault="00DB23BE" w:rsidP="00DB23BE">
      <w:pPr>
        <w:pStyle w:val="Akapitzlist"/>
        <w:numPr>
          <w:ilvl w:val="0"/>
          <w:numId w:val="13"/>
        </w:numPr>
        <w:jc w:val="both"/>
      </w:pPr>
      <w:r>
        <w:t>6 dni – dla pracownika przystępującego do egzaminów eksternistycznych;</w:t>
      </w:r>
    </w:p>
    <w:p w14:paraId="0D5F1453" w14:textId="5B4208B3" w:rsidR="00DB23BE" w:rsidRDefault="00DB23BE" w:rsidP="00DB23BE">
      <w:pPr>
        <w:pStyle w:val="Akapitzlist"/>
        <w:numPr>
          <w:ilvl w:val="0"/>
          <w:numId w:val="13"/>
        </w:numPr>
        <w:jc w:val="both"/>
      </w:pPr>
      <w:r>
        <w:t>6 dni – dla pracownika przystępującego do egzaminu maturalnego;</w:t>
      </w:r>
    </w:p>
    <w:p w14:paraId="3C21CBD6" w14:textId="5A0FDE06" w:rsidR="00DB23BE" w:rsidRDefault="00DB23BE" w:rsidP="00DB23BE">
      <w:pPr>
        <w:pStyle w:val="Akapitzlist"/>
        <w:numPr>
          <w:ilvl w:val="0"/>
          <w:numId w:val="13"/>
        </w:numPr>
        <w:jc w:val="both"/>
      </w:pPr>
      <w:r>
        <w:t xml:space="preserve">6 dni – dla pracownika przystępującego do egzaminu potwierdzającego kwalifikacje </w:t>
      </w:r>
      <w:r w:rsidR="00D21F72">
        <w:br/>
      </w:r>
      <w:r>
        <w:t>w zawodzie lub egzaminu zawodowego;</w:t>
      </w:r>
    </w:p>
    <w:p w14:paraId="7DE31ACF" w14:textId="7641ACD6" w:rsidR="00DB23BE" w:rsidRDefault="00DB23BE" w:rsidP="00DB23BE">
      <w:pPr>
        <w:pStyle w:val="Akapitzlist"/>
        <w:numPr>
          <w:ilvl w:val="0"/>
          <w:numId w:val="13"/>
        </w:numPr>
        <w:jc w:val="both"/>
      </w:pPr>
      <w:r>
        <w:t xml:space="preserve">21 dni w ostatnim roku studiów </w:t>
      </w:r>
      <w:r w:rsidR="00D21F72">
        <w:t>–</w:t>
      </w:r>
      <w:r>
        <w:t xml:space="preserve"> </w:t>
      </w:r>
      <w:r w:rsidR="00D21F72">
        <w:t>na przygotowanie pracy dyplomowej oraz przygotowanie się i przystąpienie do egzaminu dyplomowego.</w:t>
      </w:r>
    </w:p>
    <w:p w14:paraId="50949D6C" w14:textId="2DC56412" w:rsidR="00D21F72" w:rsidRDefault="00D21F72" w:rsidP="00D21F72">
      <w:pPr>
        <w:ind w:left="720"/>
        <w:jc w:val="both"/>
      </w:pPr>
      <w:r>
        <w:rPr>
          <w:rFonts w:cstheme="minorHAnsi"/>
        </w:rPr>
        <w:t>§</w:t>
      </w:r>
      <w:r>
        <w:t xml:space="preserve">2. Urlopu szkoleniowego udziela się w dni, które są dla pracownika dniami pracy, zgodnie </w:t>
      </w:r>
      <w:r>
        <w:br/>
        <w:t>z obowiązującym go rozkładem czasu pracy.</w:t>
      </w:r>
    </w:p>
    <w:p w14:paraId="65E6386B" w14:textId="089CE2DB" w:rsidR="00D21F72" w:rsidRDefault="00D21F72" w:rsidP="00D21F72">
      <w:pPr>
        <w:ind w:left="720"/>
        <w:jc w:val="both"/>
      </w:pPr>
      <w:r>
        <w:t>Art. 103</w:t>
      </w:r>
      <w:r>
        <w:rPr>
          <w:vertAlign w:val="superscript"/>
        </w:rPr>
        <w:t>3</w:t>
      </w:r>
      <w:r>
        <w:t xml:space="preserve">. Pracodawca może przyznać pracownikowi podnoszącemu kwalifikacje zawodowe dodatkowe świadczenia, w szczególności pokryć opłaty za kształcenie, przejazd, podręczniki </w:t>
      </w:r>
      <w:r>
        <w:br/>
        <w:t>i zakwaterowanie.</w:t>
      </w:r>
    </w:p>
    <w:p w14:paraId="0E644299" w14:textId="22DEB0AE" w:rsidR="00D21F72" w:rsidRDefault="00D21F72" w:rsidP="00D21F72">
      <w:pPr>
        <w:ind w:left="720"/>
        <w:jc w:val="both"/>
      </w:pPr>
      <w:r>
        <w:t>Art. 103</w:t>
      </w:r>
      <w:r>
        <w:rPr>
          <w:vertAlign w:val="superscript"/>
        </w:rPr>
        <w:t>4</w:t>
      </w:r>
      <w:r>
        <w:t xml:space="preserve">. </w:t>
      </w:r>
      <w:r>
        <w:rPr>
          <w:rFonts w:cstheme="minorHAnsi"/>
        </w:rPr>
        <w:t>§</w:t>
      </w:r>
      <w:r>
        <w:t>1. Pracodawca zawiera z pracownikiem podnoszącym kwalifikacje zawodowe umowę określającą wzajemne prawa i obowiązki stron. Umowę zawiera się na piśmie.</w:t>
      </w:r>
    </w:p>
    <w:p w14:paraId="5623A4AC" w14:textId="3967B176" w:rsidR="00D21F72" w:rsidRDefault="00D21F72" w:rsidP="00D21F72">
      <w:pPr>
        <w:ind w:left="720"/>
        <w:jc w:val="both"/>
      </w:pPr>
      <w:r>
        <w:rPr>
          <w:rFonts w:cstheme="minorHAnsi"/>
        </w:rPr>
        <w:t>§</w:t>
      </w:r>
      <w:r>
        <w:t xml:space="preserve">2. Umowa, o której mowa w </w:t>
      </w:r>
      <w:r>
        <w:rPr>
          <w:rFonts w:cstheme="minorHAnsi"/>
        </w:rPr>
        <w:t>§</w:t>
      </w:r>
      <w:r>
        <w:t>1, nie może zawierać postanowień mniej korzystnych dla pracownika niż przepisy niniejszego rozdziału.</w:t>
      </w:r>
    </w:p>
    <w:p w14:paraId="6F1AFC6C" w14:textId="6139E379" w:rsidR="00D21F72" w:rsidRDefault="00D815FB" w:rsidP="00D21F72">
      <w:pPr>
        <w:ind w:left="720"/>
        <w:jc w:val="both"/>
      </w:pPr>
      <w:r>
        <w:rPr>
          <w:rFonts w:cstheme="minorHAnsi"/>
        </w:rPr>
        <w:t>§</w:t>
      </w:r>
      <w:r>
        <w:t xml:space="preserve">3. Nie ma obowiązku zawarcia umowy, o której mowa w </w:t>
      </w:r>
      <w:r>
        <w:rPr>
          <w:rFonts w:cstheme="minorHAnsi"/>
        </w:rPr>
        <w:t>§</w:t>
      </w:r>
      <w:r>
        <w:t>1, jeżeli pracodawca nie zamierza zobowiązać pracownika do pozostawania w zatrudnieniu po ukończeniu podnoszenia kwalifikacji zawodowych.</w:t>
      </w:r>
    </w:p>
    <w:p w14:paraId="00429C11" w14:textId="1592AD35" w:rsidR="00975AD1" w:rsidRDefault="00975AD1" w:rsidP="00D21F72">
      <w:pPr>
        <w:ind w:left="720"/>
        <w:jc w:val="both"/>
      </w:pPr>
      <w:r>
        <w:t>Art. 103</w:t>
      </w:r>
      <w:r>
        <w:rPr>
          <w:vertAlign w:val="superscript"/>
        </w:rPr>
        <w:t>5</w:t>
      </w:r>
      <w:r>
        <w:t>. Pracownik podnoszący kwalifikacje zawodowe:</w:t>
      </w:r>
    </w:p>
    <w:p w14:paraId="4DF1CB78" w14:textId="77B0F02F" w:rsidR="00975AD1" w:rsidRDefault="00975AD1" w:rsidP="00975AD1">
      <w:pPr>
        <w:pStyle w:val="Akapitzlist"/>
        <w:numPr>
          <w:ilvl w:val="0"/>
          <w:numId w:val="14"/>
        </w:numPr>
        <w:jc w:val="both"/>
      </w:pPr>
      <w:r>
        <w:t>który bez uzasadnionych przyczyn nie podejmie podnoszenia kwalifikacji zawodowych albo przerwie podnoszenie tych kwalifikacji,</w:t>
      </w:r>
    </w:p>
    <w:p w14:paraId="55E656F3" w14:textId="204F5D24" w:rsidR="00975AD1" w:rsidRDefault="00975AD1" w:rsidP="00975AD1">
      <w:pPr>
        <w:pStyle w:val="Akapitzlist"/>
        <w:numPr>
          <w:ilvl w:val="0"/>
          <w:numId w:val="14"/>
        </w:numPr>
        <w:jc w:val="both"/>
      </w:pPr>
      <w:r>
        <w:lastRenderedPageBreak/>
        <w:t xml:space="preserve">z którym pracodawca rozwiąże stosunek pracy bez wypowiedzenia z jego winy, </w:t>
      </w:r>
      <w:r w:rsidR="003A0FF7">
        <w:br/>
      </w:r>
      <w:r>
        <w:t>w trakcie podnoszenia kwalifikacji zawodowych lub po jego ukończeniu, w terminie określonym w umowie</w:t>
      </w:r>
      <w:r w:rsidR="008356ED">
        <w:t>, o której mowa w art. 103</w:t>
      </w:r>
      <w:r w:rsidR="008356ED">
        <w:rPr>
          <w:vertAlign w:val="superscript"/>
        </w:rPr>
        <w:t>4</w:t>
      </w:r>
      <w:r w:rsidR="008356ED">
        <w:t>, nie dłuższym niż 3 lata,</w:t>
      </w:r>
    </w:p>
    <w:p w14:paraId="7954D538" w14:textId="79DB5BBD" w:rsidR="003A0FF7" w:rsidRDefault="003A0FF7" w:rsidP="00975AD1">
      <w:pPr>
        <w:pStyle w:val="Akapitzlist"/>
        <w:numPr>
          <w:ilvl w:val="0"/>
          <w:numId w:val="14"/>
        </w:numPr>
        <w:jc w:val="both"/>
      </w:pPr>
      <w:r>
        <w:t xml:space="preserve">który w okresie wskazanym w pkt 2 rozwiąże stosunek pracy za wypowiedzeniem, </w:t>
      </w:r>
      <w:r w:rsidR="00526053">
        <w:br/>
      </w:r>
      <w:r>
        <w:t>z wyjątkiem wypowiedzenia umowy o pracę z przyczyn określonych w art. 94</w:t>
      </w:r>
      <w:r>
        <w:rPr>
          <w:vertAlign w:val="superscript"/>
        </w:rPr>
        <w:t>3</w:t>
      </w:r>
      <w:r>
        <w:t>,</w:t>
      </w:r>
    </w:p>
    <w:p w14:paraId="5824A9D9" w14:textId="4EC2D970" w:rsidR="003A0FF7" w:rsidRDefault="00D52467" w:rsidP="00975AD1">
      <w:pPr>
        <w:pStyle w:val="Akapitzlist"/>
        <w:numPr>
          <w:ilvl w:val="0"/>
          <w:numId w:val="14"/>
        </w:numPr>
        <w:jc w:val="both"/>
      </w:pPr>
      <w:r>
        <w:t>który w okresie wskazanym w pkt 2 rozwiąże</w:t>
      </w:r>
      <w:r w:rsidR="00112453">
        <w:t xml:space="preserve"> stosunek pracy bez wypowiedzenia na podstawie art. 55 lub 94</w:t>
      </w:r>
      <w:r w:rsidR="00112453">
        <w:rPr>
          <w:vertAlign w:val="superscript"/>
        </w:rPr>
        <w:t>3</w:t>
      </w:r>
      <w:r w:rsidR="00112453">
        <w:t>, mimo braku przyczyn określonych w przepisach</w:t>
      </w:r>
    </w:p>
    <w:p w14:paraId="7580CC6D" w14:textId="191D66C2" w:rsidR="00112453" w:rsidRDefault="00112453" w:rsidP="00112453">
      <w:pPr>
        <w:ind w:left="1080"/>
        <w:jc w:val="both"/>
      </w:pPr>
      <w:r>
        <w:t>- jest obowiązany do zwrotu kosztów poniesionych przez pracodawcę na ten cel z tytułu dodatkowych świadczeń, w wysokości proporcjonalnej do okresu zatrudnienia po ukończeniu podnoszenia kwalifikacji zawodowych lub okresu zatrudnienia w czasie ich podnoszenia.</w:t>
      </w:r>
    </w:p>
    <w:p w14:paraId="370CBAA0" w14:textId="303B5421" w:rsidR="00112453" w:rsidRDefault="00112453" w:rsidP="00112453">
      <w:pPr>
        <w:ind w:left="1080"/>
        <w:jc w:val="both"/>
      </w:pPr>
      <w:r>
        <w:t>Art. 103</w:t>
      </w:r>
      <w:r>
        <w:rPr>
          <w:vertAlign w:val="superscript"/>
        </w:rPr>
        <w:t>6</w:t>
      </w:r>
      <w:r>
        <w:t>. Pracownikowi zdobywającemu lub uzupełniającemu wiedzę i umiejętności na zasadach innych, niż określone w art. 103</w:t>
      </w:r>
      <w:r>
        <w:rPr>
          <w:vertAlign w:val="superscript"/>
        </w:rPr>
        <w:t>1</w:t>
      </w:r>
      <w:r>
        <w:t>-103</w:t>
      </w:r>
      <w:r>
        <w:rPr>
          <w:vertAlign w:val="superscript"/>
        </w:rPr>
        <w:t>5</w:t>
      </w:r>
      <w:r>
        <w:t>, mogą być przyznane:</w:t>
      </w:r>
    </w:p>
    <w:p w14:paraId="6CD70441" w14:textId="1A30504D" w:rsidR="00112453" w:rsidRDefault="00112453" w:rsidP="00112453">
      <w:pPr>
        <w:pStyle w:val="Akapitzlist"/>
        <w:numPr>
          <w:ilvl w:val="0"/>
          <w:numId w:val="15"/>
        </w:numPr>
        <w:jc w:val="both"/>
      </w:pPr>
      <w:r>
        <w:t>zwolnienie z całości lub części dnia pracy bez zachowania prawa do wynagrodzenia,</w:t>
      </w:r>
    </w:p>
    <w:p w14:paraId="780CFA08" w14:textId="7F6265A9" w:rsidR="00112453" w:rsidRDefault="00112453" w:rsidP="00112453">
      <w:pPr>
        <w:pStyle w:val="Akapitzlist"/>
        <w:numPr>
          <w:ilvl w:val="0"/>
          <w:numId w:val="15"/>
        </w:numPr>
        <w:jc w:val="both"/>
      </w:pPr>
      <w:r>
        <w:t>urlop bezpłatny</w:t>
      </w:r>
    </w:p>
    <w:p w14:paraId="4CF675D0" w14:textId="22D45C20" w:rsidR="00122B46" w:rsidRDefault="00112453" w:rsidP="00122B46">
      <w:pPr>
        <w:ind w:left="1416"/>
        <w:jc w:val="both"/>
      </w:pPr>
      <w:r>
        <w:t xml:space="preserve">- w wymiarze ustalonym w porozumieniu zawieranym między pracodawcą </w:t>
      </w:r>
      <w:r w:rsidR="00975542">
        <w:br/>
      </w:r>
      <w:r>
        <w:t>i pracownikami</w:t>
      </w:r>
      <w:r w:rsidR="007F3898">
        <w:t>.</w:t>
      </w:r>
    </w:p>
    <w:p w14:paraId="6141B0AC" w14:textId="77777777" w:rsidR="00B409D1" w:rsidRDefault="00B409D1" w:rsidP="00B409D1">
      <w:pPr>
        <w:jc w:val="both"/>
      </w:pPr>
    </w:p>
    <w:p w14:paraId="102510CF" w14:textId="140FD69D" w:rsidR="00122B46" w:rsidRDefault="00975542" w:rsidP="00F8374F">
      <w:pPr>
        <w:pStyle w:val="Akapitzlist"/>
        <w:numPr>
          <w:ilvl w:val="0"/>
          <w:numId w:val="33"/>
        </w:numPr>
        <w:tabs>
          <w:tab w:val="left" w:pos="1418"/>
        </w:tabs>
        <w:ind w:left="1276" w:hanging="709"/>
        <w:jc w:val="both"/>
      </w:pPr>
      <w:r>
        <w:t>Płatność ze środków Krajowego Funduszu Szkoleniowego jest dokonywana przelewem na rachunek płatniczy podmiotu, który zawarł umowę o przyznanie środków KFS, w terminie określonym w umowie.</w:t>
      </w:r>
    </w:p>
    <w:p w14:paraId="14B08ACB" w14:textId="6F5B489C" w:rsidR="00975542" w:rsidRDefault="00975542" w:rsidP="00F8374F">
      <w:pPr>
        <w:pStyle w:val="Akapitzlist"/>
        <w:numPr>
          <w:ilvl w:val="0"/>
          <w:numId w:val="33"/>
        </w:numPr>
        <w:ind w:left="567" w:firstLine="0"/>
        <w:jc w:val="both"/>
      </w:pPr>
      <w:r>
        <w:t xml:space="preserve"> Podmiot, który zawarł umowę o finansowanie kształcenia ustawicznego ze środków KFS, zwraca na wyodrębniony rachunek bankowy PUP albo samorządu powiatu środki KFS </w:t>
      </w:r>
      <w:r w:rsidR="00526053">
        <w:br/>
      </w:r>
      <w:r>
        <w:t>w przypadku gdy:</w:t>
      </w:r>
    </w:p>
    <w:p w14:paraId="0583144D" w14:textId="7966E196" w:rsidR="00975542" w:rsidRDefault="00975542" w:rsidP="00B409D1">
      <w:pPr>
        <w:pStyle w:val="Akapitzlist"/>
        <w:numPr>
          <w:ilvl w:val="0"/>
          <w:numId w:val="18"/>
        </w:numPr>
        <w:ind w:left="567" w:firstLine="0"/>
        <w:jc w:val="both"/>
      </w:pPr>
      <w:r>
        <w:t>osoba, na której kształcenie ustawiczne przyznano finansowanie bez uzasadnionej przyczyny:</w:t>
      </w:r>
    </w:p>
    <w:p w14:paraId="5FE23B38" w14:textId="4291EE0F" w:rsidR="00975542" w:rsidRDefault="00975542" w:rsidP="00B409D1">
      <w:pPr>
        <w:pStyle w:val="Akapitzlist"/>
        <w:numPr>
          <w:ilvl w:val="0"/>
          <w:numId w:val="19"/>
        </w:numPr>
        <w:ind w:left="567" w:firstLine="0"/>
        <w:jc w:val="both"/>
      </w:pPr>
      <w:r>
        <w:t>nie podejmie lub nie ukończy tego kształcenia,</w:t>
      </w:r>
    </w:p>
    <w:p w14:paraId="42CD01F3" w14:textId="3666A71B" w:rsidR="00975542" w:rsidRDefault="00975542" w:rsidP="00B409D1">
      <w:pPr>
        <w:pStyle w:val="Akapitzlist"/>
        <w:numPr>
          <w:ilvl w:val="0"/>
          <w:numId w:val="19"/>
        </w:numPr>
        <w:ind w:left="567" w:firstLine="0"/>
        <w:jc w:val="both"/>
      </w:pPr>
      <w:r>
        <w:t>nie przystąpi do procesu potwierdzenia nabytej wiedzy i umiejętności lub uzyskania dokumentu potwierdzającego nabycie wiedzy i umiejętności,</w:t>
      </w:r>
    </w:p>
    <w:p w14:paraId="50B08215" w14:textId="301C48A5" w:rsidR="00975542" w:rsidRDefault="00975542" w:rsidP="00B409D1">
      <w:pPr>
        <w:pStyle w:val="Akapitzlist"/>
        <w:numPr>
          <w:ilvl w:val="0"/>
          <w:numId w:val="19"/>
        </w:numPr>
        <w:ind w:left="567" w:firstLine="0"/>
        <w:jc w:val="both"/>
      </w:pPr>
      <w:r>
        <w:t>nie przystąpi do badań lekarskich i psychologicznych wymaganych do podjęcia przez osoby pracujące kształcenia lub zadań zawodowych po ukończonym kształceniu;</w:t>
      </w:r>
    </w:p>
    <w:p w14:paraId="6B0E18AE" w14:textId="0D7BCD25" w:rsidR="00197C5E" w:rsidRDefault="0086416A" w:rsidP="00B409D1">
      <w:pPr>
        <w:pStyle w:val="Akapitzlist"/>
        <w:numPr>
          <w:ilvl w:val="0"/>
          <w:numId w:val="18"/>
        </w:numPr>
        <w:ind w:left="567" w:firstLine="0"/>
        <w:jc w:val="both"/>
      </w:pPr>
      <w:r>
        <w:t>środki KFS zostały wydatkowane niezgodnie z umową;</w:t>
      </w:r>
    </w:p>
    <w:p w14:paraId="4C4549D3" w14:textId="526E0E67" w:rsidR="00FC6172" w:rsidRDefault="0086416A" w:rsidP="00B409D1">
      <w:pPr>
        <w:pStyle w:val="Akapitzlist"/>
        <w:numPr>
          <w:ilvl w:val="0"/>
          <w:numId w:val="18"/>
        </w:numPr>
        <w:ind w:left="567" w:firstLine="0"/>
        <w:jc w:val="both"/>
      </w:pPr>
      <w:r>
        <w:t>niedotrzymane zostały zobowiązania, o których mowa w art. 127 ust. 1 ustawy z dnia 20 marca 2025r. o rynku pracy i służbach zatrudnienia.</w:t>
      </w:r>
    </w:p>
    <w:p w14:paraId="158A0F44" w14:textId="40B7C0AD" w:rsidR="00FC6172" w:rsidRDefault="00FC6172" w:rsidP="00B409D1">
      <w:pPr>
        <w:ind w:left="567"/>
        <w:jc w:val="both"/>
      </w:pPr>
      <w:r>
        <w:t>W przypadkach określonych powyżej podmiot, w terminie 30 dni od dnia doręczenia wezwania starosty, zwraca środki KFS w wysokości odpowiadającej kwocie środków wydatkowanych:</w:t>
      </w:r>
    </w:p>
    <w:p w14:paraId="057B2AEC" w14:textId="4D59BC92" w:rsidR="00FC6172" w:rsidRDefault="00FC6172" w:rsidP="00B409D1">
      <w:pPr>
        <w:pStyle w:val="Akapitzlist"/>
        <w:numPr>
          <w:ilvl w:val="0"/>
          <w:numId w:val="22"/>
        </w:numPr>
        <w:ind w:left="567" w:firstLine="0"/>
        <w:jc w:val="both"/>
      </w:pPr>
      <w:r>
        <w:t>na kształcenie ustawiczne osoby wobec której nie dotrzymano zobowiązań, o których mowa w art. 127 ust. 1 ustawy z dnia z dnia 20 marca 2025r. o rynku pracy i służbach zatrudnienia,</w:t>
      </w:r>
      <w:r w:rsidRPr="00FC6172">
        <w:t xml:space="preserve"> </w:t>
      </w:r>
      <w:r>
        <w:t>lub osoby na której kształcenie ustawiczne przyznano finansowanie, a która bez uzasadnionej przyczyny:</w:t>
      </w:r>
    </w:p>
    <w:p w14:paraId="612A55E8" w14:textId="77777777" w:rsidR="00FC6172" w:rsidRDefault="00FC6172" w:rsidP="00B409D1">
      <w:pPr>
        <w:pStyle w:val="Akapitzlist"/>
        <w:numPr>
          <w:ilvl w:val="0"/>
          <w:numId w:val="21"/>
        </w:numPr>
        <w:ind w:left="567" w:firstLine="0"/>
        <w:jc w:val="both"/>
      </w:pPr>
      <w:r>
        <w:t>nie podejmie lub nie ukończy tego kształcenia,</w:t>
      </w:r>
    </w:p>
    <w:p w14:paraId="6019D4CB" w14:textId="77777777" w:rsidR="00FC6172" w:rsidRDefault="00FC6172" w:rsidP="00B409D1">
      <w:pPr>
        <w:pStyle w:val="Akapitzlist"/>
        <w:numPr>
          <w:ilvl w:val="0"/>
          <w:numId w:val="21"/>
        </w:numPr>
        <w:ind w:left="567" w:firstLine="0"/>
        <w:jc w:val="both"/>
      </w:pPr>
      <w:r>
        <w:t>nie przystąpi do procesu potwierdzenia nabytej wiedzy i umiejętności lub uzyskania dokumentu potwierdzającego nabycie wiedzy i umiejętności,</w:t>
      </w:r>
    </w:p>
    <w:p w14:paraId="2BEA3BB9" w14:textId="34816BFE" w:rsidR="00FC6172" w:rsidRDefault="00FC6172" w:rsidP="00B409D1">
      <w:pPr>
        <w:pStyle w:val="Akapitzlist"/>
        <w:numPr>
          <w:ilvl w:val="0"/>
          <w:numId w:val="21"/>
        </w:numPr>
        <w:ind w:left="567" w:firstLine="0"/>
        <w:jc w:val="both"/>
      </w:pPr>
      <w:r>
        <w:lastRenderedPageBreak/>
        <w:t>nie przystąpi do badań lekarskich i psychologicznych wymaganych do podjęcia przez osoby pracujące kształcenia lub zadań zawodowych po ukończonym kształceniu;</w:t>
      </w:r>
    </w:p>
    <w:p w14:paraId="268EE7B5" w14:textId="4944FD89" w:rsidR="00FC6172" w:rsidRDefault="00FC6172" w:rsidP="00B409D1">
      <w:pPr>
        <w:pStyle w:val="Akapitzlist"/>
        <w:numPr>
          <w:ilvl w:val="0"/>
          <w:numId w:val="22"/>
        </w:numPr>
        <w:ind w:left="567" w:firstLine="0"/>
        <w:jc w:val="both"/>
      </w:pPr>
      <w:r>
        <w:t>niezgodnie z umową</w:t>
      </w:r>
    </w:p>
    <w:p w14:paraId="2298801D" w14:textId="04B58B1B" w:rsidR="00FC6172" w:rsidRDefault="00FC6172" w:rsidP="00B409D1">
      <w:pPr>
        <w:ind w:left="567"/>
        <w:jc w:val="both"/>
      </w:pPr>
      <w:r>
        <w:t>- wraz z odsetkami ustawowymi naliczonymi od tych kwot od dnia ich wypłaty.</w:t>
      </w:r>
    </w:p>
    <w:p w14:paraId="5B34ADC0" w14:textId="1E4ECE35" w:rsidR="00FC6172" w:rsidRDefault="005651BF" w:rsidP="00F8374F">
      <w:pPr>
        <w:pStyle w:val="Akapitzlist"/>
        <w:numPr>
          <w:ilvl w:val="0"/>
          <w:numId w:val="34"/>
        </w:numPr>
        <w:tabs>
          <w:tab w:val="left" w:pos="1134"/>
        </w:tabs>
        <w:ind w:left="993" w:hanging="426"/>
        <w:jc w:val="both"/>
      </w:pPr>
      <w:r>
        <w:t>Starosta może przeprowadzać kontrolę w zakresie przestrzegania postanowień umowy, wydatkowania środków KFS zgodnie z przeznaczeniem, właściwego dokumentowania wykorzystania środków, wywiązywania się ze zobowiązań, o których mowa w art. 127 ust. 1 ustawy z dnia z dnia 20 marca 2025r. o rynku pracy i służbach zatrudnienia, oraz kontrolę finansowanych działań w trakcie i miejscu ich przeprowadzania.</w:t>
      </w:r>
    </w:p>
    <w:p w14:paraId="05AD6F08" w14:textId="6D54E2F6" w:rsidR="005651BF" w:rsidRDefault="00B409D1" w:rsidP="00F8374F">
      <w:pPr>
        <w:pStyle w:val="Akapitzlist"/>
        <w:numPr>
          <w:ilvl w:val="0"/>
          <w:numId w:val="34"/>
        </w:numPr>
        <w:tabs>
          <w:tab w:val="left" w:pos="1134"/>
        </w:tabs>
        <w:ind w:left="567" w:firstLine="0"/>
        <w:jc w:val="both"/>
      </w:pPr>
      <w:r>
        <w:t xml:space="preserve">Środki z Krajowego Funduszu Szkoleniowego przyznane podmiotowi prowadzącemu działalność gospodarczą w rozumieniu art. 2 pkt 17 ustawy z dnia 30 kwietnia 2004r. </w:t>
      </w:r>
      <w:r>
        <w:br/>
        <w:t xml:space="preserve">o postępowaniu w sprawach dotyczących pomocy publicznej stanowią pomoc udzielaną zgodnie z warunkami dopuszczalności pomocy de </w:t>
      </w:r>
      <w:proofErr w:type="spellStart"/>
      <w:r>
        <w:t>minimis</w:t>
      </w:r>
      <w:proofErr w:type="spellEnd"/>
      <w:r>
        <w:t xml:space="preserve"> określonymi w rozporządzeniu Komisji (UE) 2023/2831 z dnia 13 grudnia 2023r. w sprawie stosowania art. 107 i 108 Traktatu </w:t>
      </w:r>
      <w:r>
        <w:br/>
        <w:t xml:space="preserve">o funkcjonowaniu Unii Europejskiej do pomocy de </w:t>
      </w:r>
      <w:proofErr w:type="spellStart"/>
      <w:r>
        <w:t>minimis</w:t>
      </w:r>
      <w:proofErr w:type="spellEnd"/>
      <w:r>
        <w:t xml:space="preserve"> (Dz. Urz. UE L 2023/2831 </w:t>
      </w:r>
      <w:r w:rsidR="00526053">
        <w:br/>
      </w:r>
      <w:r>
        <w:t>z 15.12.2023).</w:t>
      </w:r>
    </w:p>
    <w:p w14:paraId="005D1285" w14:textId="3A547080" w:rsidR="00526053" w:rsidRDefault="00526053" w:rsidP="00F8374F">
      <w:pPr>
        <w:pStyle w:val="Akapitzlist"/>
        <w:numPr>
          <w:ilvl w:val="0"/>
          <w:numId w:val="34"/>
        </w:numPr>
        <w:tabs>
          <w:tab w:val="left" w:pos="1134"/>
        </w:tabs>
        <w:ind w:left="567" w:firstLine="0"/>
        <w:jc w:val="both"/>
      </w:pPr>
      <w:r>
        <w:t xml:space="preserve">Osoby, pracodawcy, przedsiębiorcy lub inne podmioty nie mogą otrzymać finansowania formy pomocy z Funduszu Pracy w części, w której te same koszty zostały sfinansowane z innych środków publicznych. W przypadku finansowania z Funduszu Pracy tych samych kosztów, na które zostały przekazane inne środki publiczne, środki Funduszu Pracy podlegają zwrotowi </w:t>
      </w:r>
      <w:r>
        <w:br/>
        <w:t xml:space="preserve">w terminie 14 dni od dnia doręczenia wezwania do ich zwrotu. Zwrot środków następuje </w:t>
      </w:r>
      <w:r>
        <w:br/>
        <w:t>z odsetkami w wysokości określonej jak dla zaległości podatkowych naliczonymi od dnia przekazania środków.</w:t>
      </w:r>
    </w:p>
    <w:p w14:paraId="1FAFB0EC" w14:textId="755052AB" w:rsidR="00A614EA" w:rsidRDefault="008831C1" w:rsidP="00F8374F">
      <w:pPr>
        <w:pStyle w:val="Akapitzlist"/>
        <w:numPr>
          <w:ilvl w:val="0"/>
          <w:numId w:val="34"/>
        </w:numPr>
        <w:tabs>
          <w:tab w:val="left" w:pos="1134"/>
        </w:tabs>
        <w:ind w:left="567" w:firstLine="0"/>
        <w:jc w:val="both"/>
      </w:pPr>
      <w:r>
        <w:t>Powiatowy Urząd Pracy publikuje na stronie internetowej urzędu wykaz pracodawców, przedsiębiorców i innych podmiotów, z którymi w okresie ostatnich 2 lat zawarto umowy w ramach form pomocy. PUP aktualizuje ww. wykaz niezwłocznie, nie później jednak niż w terminie 90 dni od dnia zawarcia każdej nowej umowy w ramach form pomocy określonych w ustawie. Wykaz jest prowadzony w systemie teleinformatycznym i zawiera:</w:t>
      </w:r>
    </w:p>
    <w:p w14:paraId="487EFADD" w14:textId="69F95649" w:rsidR="008831C1" w:rsidRDefault="008831C1" w:rsidP="008831C1">
      <w:pPr>
        <w:pStyle w:val="Akapitzlist"/>
        <w:numPr>
          <w:ilvl w:val="0"/>
          <w:numId w:val="28"/>
        </w:numPr>
        <w:tabs>
          <w:tab w:val="left" w:pos="1134"/>
        </w:tabs>
        <w:jc w:val="both"/>
      </w:pPr>
      <w:r>
        <w:t xml:space="preserve"> nazwę pracodawcy, przedsiębiorcy albo innego podmiotu, z którym zawarto umowę;</w:t>
      </w:r>
    </w:p>
    <w:p w14:paraId="7047E8B5" w14:textId="463CC57B" w:rsidR="008831C1" w:rsidRDefault="00CD0944" w:rsidP="008831C1">
      <w:pPr>
        <w:pStyle w:val="Akapitzlist"/>
        <w:numPr>
          <w:ilvl w:val="0"/>
          <w:numId w:val="28"/>
        </w:numPr>
        <w:tabs>
          <w:tab w:val="left" w:pos="1134"/>
        </w:tabs>
        <w:jc w:val="both"/>
      </w:pPr>
      <w:r>
        <w:t>w</w:t>
      </w:r>
      <w:r w:rsidR="008831C1">
        <w:t>skazanie formy pomocy, w tym:</w:t>
      </w:r>
    </w:p>
    <w:p w14:paraId="1E70B4EF" w14:textId="5707B0BC" w:rsidR="008831C1" w:rsidRDefault="008831C1" w:rsidP="008831C1">
      <w:pPr>
        <w:pStyle w:val="Akapitzlist"/>
        <w:numPr>
          <w:ilvl w:val="0"/>
          <w:numId w:val="29"/>
        </w:numPr>
        <w:tabs>
          <w:tab w:val="left" w:pos="1134"/>
        </w:tabs>
        <w:jc w:val="both"/>
      </w:pPr>
      <w:r>
        <w:t>liczbę utworzonych stanowiska pracy lub stanowisk utworzonych w ramach form pomocy,</w:t>
      </w:r>
    </w:p>
    <w:p w14:paraId="6320FF83" w14:textId="27CE992C" w:rsidR="008831C1" w:rsidRDefault="008831C1" w:rsidP="008831C1">
      <w:pPr>
        <w:pStyle w:val="Akapitzlist"/>
        <w:numPr>
          <w:ilvl w:val="0"/>
          <w:numId w:val="29"/>
        </w:numPr>
        <w:tabs>
          <w:tab w:val="left" w:pos="1134"/>
        </w:tabs>
        <w:jc w:val="both"/>
      </w:pPr>
      <w:r>
        <w:t>kwotę przyznaną pracodawcy, przedsiębiorcy albo innemu podmiotowi na kształcenie ustawiczne współfinansowane ze środków KFS.</w:t>
      </w:r>
    </w:p>
    <w:p w14:paraId="4FD472BE" w14:textId="14FF2F15" w:rsidR="003F5FE9" w:rsidRPr="00927A3A" w:rsidRDefault="003F5FE9" w:rsidP="00927A3A">
      <w:pPr>
        <w:pStyle w:val="Akapitzlist"/>
        <w:numPr>
          <w:ilvl w:val="0"/>
          <w:numId w:val="34"/>
        </w:numPr>
        <w:spacing w:before="100" w:beforeAutospacing="1" w:after="100" w:afterAutospacing="1" w:line="240" w:lineRule="auto"/>
        <w:ind w:left="993" w:hanging="426"/>
        <w:jc w:val="both"/>
        <w:rPr>
          <w:rFonts w:cstheme="minorHAnsi"/>
        </w:rPr>
      </w:pPr>
      <w:r w:rsidRPr="00927A3A">
        <w:rPr>
          <w:rFonts w:cstheme="minorHAnsi"/>
        </w:rPr>
        <w:t xml:space="preserve">Priorytety wydatkowania środków KFS </w:t>
      </w:r>
      <w:r w:rsidRPr="00927A3A">
        <w:rPr>
          <w:rStyle w:val="Pogrubienie"/>
          <w:rFonts w:cstheme="minorHAnsi"/>
        </w:rPr>
        <w:t xml:space="preserve">na dany rok wskazywane są każdorazowo </w:t>
      </w:r>
      <w:r w:rsidRPr="00927A3A">
        <w:rPr>
          <w:rStyle w:val="Pogrubienie"/>
          <w:rFonts w:cstheme="minorHAnsi"/>
        </w:rPr>
        <w:br/>
        <w:t xml:space="preserve">w </w:t>
      </w:r>
      <w:r w:rsidR="00CC2077" w:rsidRPr="00927A3A">
        <w:rPr>
          <w:rStyle w:val="Pogrubienie"/>
          <w:rFonts w:cstheme="minorHAnsi"/>
        </w:rPr>
        <w:t>o</w:t>
      </w:r>
      <w:r w:rsidR="00CD0944" w:rsidRPr="00927A3A">
        <w:rPr>
          <w:rStyle w:val="Pogrubienie"/>
          <w:rFonts w:cstheme="minorHAnsi"/>
        </w:rPr>
        <w:t>głoszeniu</w:t>
      </w:r>
      <w:r w:rsidRPr="00927A3A">
        <w:rPr>
          <w:rStyle w:val="Pogrubienie"/>
          <w:rFonts w:cstheme="minorHAnsi"/>
        </w:rPr>
        <w:t xml:space="preserve"> o naborze wniosków.</w:t>
      </w:r>
    </w:p>
    <w:p w14:paraId="2442D597" w14:textId="77777777" w:rsidR="003F5FE9" w:rsidRPr="00927A3A" w:rsidRDefault="003F5FE9" w:rsidP="00927A3A">
      <w:pPr>
        <w:spacing w:line="240" w:lineRule="auto"/>
        <w:ind w:left="357"/>
        <w:jc w:val="center"/>
        <w:rPr>
          <w:rFonts w:cstheme="minorHAnsi"/>
          <w:bCs/>
        </w:rPr>
      </w:pPr>
      <w:r w:rsidRPr="00927A3A">
        <w:rPr>
          <w:rFonts w:cstheme="minorHAnsi"/>
          <w:bCs/>
        </w:rPr>
        <w:t>UWAGA!!!</w:t>
      </w:r>
    </w:p>
    <w:p w14:paraId="3308D148" w14:textId="48C31EF0" w:rsidR="003F5FE9" w:rsidRPr="00927A3A" w:rsidRDefault="003F5FE9" w:rsidP="00927A3A">
      <w:pPr>
        <w:pStyle w:val="Akapitzlist"/>
        <w:spacing w:line="240" w:lineRule="auto"/>
        <w:ind w:hanging="720"/>
        <w:jc w:val="both"/>
        <w:rPr>
          <w:rFonts w:cstheme="minorHAnsi"/>
          <w:bCs/>
          <w:u w:val="single"/>
        </w:rPr>
      </w:pPr>
      <w:r w:rsidRPr="00927A3A">
        <w:rPr>
          <w:rFonts w:cstheme="minorHAnsi"/>
          <w:bCs/>
          <w:u w:val="single"/>
        </w:rPr>
        <w:t xml:space="preserve">Środki KFS </w:t>
      </w:r>
      <w:r w:rsidR="00927A3A">
        <w:rPr>
          <w:rFonts w:cstheme="minorHAnsi"/>
          <w:bCs/>
          <w:u w:val="single"/>
        </w:rPr>
        <w:t>powinny</w:t>
      </w:r>
      <w:r w:rsidRPr="00927A3A">
        <w:rPr>
          <w:rFonts w:cstheme="minorHAnsi"/>
          <w:bCs/>
          <w:u w:val="single"/>
        </w:rPr>
        <w:t xml:space="preserve"> zostać wydane i rozliczone w roku kalendarzowym, na który zostały przyznane.</w:t>
      </w:r>
    </w:p>
    <w:p w14:paraId="61A4FB09" w14:textId="77777777" w:rsidR="00927A3A" w:rsidRDefault="00927A3A" w:rsidP="00927A3A">
      <w:pPr>
        <w:pStyle w:val="Akapitzlist"/>
        <w:spacing w:line="240" w:lineRule="auto"/>
        <w:ind w:hanging="720"/>
        <w:jc w:val="both"/>
        <w:rPr>
          <w:rFonts w:cstheme="minorHAnsi"/>
          <w:bCs/>
          <w:u w:val="single"/>
        </w:rPr>
      </w:pPr>
    </w:p>
    <w:p w14:paraId="74517F4F" w14:textId="31C4B01C" w:rsidR="003F5FE9" w:rsidRPr="00927A3A" w:rsidRDefault="003F5FE9" w:rsidP="00927A3A">
      <w:pPr>
        <w:pStyle w:val="Akapitzlist"/>
        <w:spacing w:line="240" w:lineRule="auto"/>
        <w:ind w:hanging="720"/>
        <w:jc w:val="both"/>
        <w:rPr>
          <w:rFonts w:cstheme="minorHAnsi"/>
          <w:bCs/>
          <w:u w:val="single"/>
        </w:rPr>
      </w:pPr>
      <w:r w:rsidRPr="00927A3A">
        <w:rPr>
          <w:rFonts w:cstheme="minorHAnsi"/>
          <w:bCs/>
          <w:u w:val="single"/>
        </w:rPr>
        <w:t>Składany wniosek musi mieścić się w obszarze przynajmniej jednego z priorytetów.</w:t>
      </w:r>
    </w:p>
    <w:p w14:paraId="4275A69A" w14:textId="1CE58AC3" w:rsidR="008831C1" w:rsidRPr="00927A3A" w:rsidRDefault="003F5FE9" w:rsidP="00927A3A">
      <w:pPr>
        <w:tabs>
          <w:tab w:val="left" w:pos="1134"/>
        </w:tabs>
        <w:spacing w:line="240" w:lineRule="auto"/>
        <w:jc w:val="both"/>
        <w:rPr>
          <w:rFonts w:cstheme="minorHAnsi"/>
          <w:b/>
          <w:u w:val="single"/>
        </w:rPr>
      </w:pPr>
      <w:r w:rsidRPr="00927A3A">
        <w:rPr>
          <w:rFonts w:cstheme="minorHAnsi"/>
          <w:b/>
          <w:u w:val="single"/>
        </w:rPr>
        <w:t>Jeden Wnioskodawca składa jeden wniosek, w którym uwzględnia wszystkie działania, o których finansowanie się ubiega oraz wszystkie uprawnione osoby, które chce objąć wybraną formą kształcenia.</w:t>
      </w:r>
    </w:p>
    <w:p w14:paraId="36D18EFF" w14:textId="0A728D98" w:rsidR="00C77C6C" w:rsidRPr="00927A3A" w:rsidRDefault="00C77C6C" w:rsidP="00927A3A">
      <w:pPr>
        <w:pStyle w:val="Akapitzlist"/>
        <w:numPr>
          <w:ilvl w:val="0"/>
          <w:numId w:val="34"/>
        </w:numPr>
        <w:spacing w:before="100" w:beforeAutospacing="1" w:after="100" w:afterAutospacing="1" w:line="240" w:lineRule="auto"/>
        <w:ind w:left="426" w:hanging="426"/>
        <w:jc w:val="both"/>
        <w:rPr>
          <w:rFonts w:cstheme="minorHAnsi"/>
        </w:rPr>
      </w:pPr>
      <w:r w:rsidRPr="00927A3A">
        <w:rPr>
          <w:rFonts w:cstheme="minorHAnsi"/>
        </w:rPr>
        <w:lastRenderedPageBreak/>
        <w:t xml:space="preserve">W przypadku, gdy nabywana usługa stanowi usługę kształcenia zawodowego lub przekwalifikowania zawodowego oraz jest w określonej wysokości finansowana ze środków publicznych (nabywca przekaże świadczącemu usługę szkoleniową stosowną informację </w:t>
      </w:r>
      <w:r w:rsidR="00962DA9" w:rsidRPr="00927A3A">
        <w:rPr>
          <w:rFonts w:cstheme="minorHAnsi"/>
        </w:rPr>
        <w:br/>
      </w:r>
      <w:r w:rsidRPr="00927A3A">
        <w:rPr>
          <w:rFonts w:cstheme="minorHAnsi"/>
        </w:rPr>
        <w:t xml:space="preserve">o pochodzeniu środków finansowych na sfinansowanie szkolenia z KFS i ich udziale w całkowitym koszcie szkolenia) wówczas do tej usługi ma zastosowanie zwolnienie od podatku od towarów </w:t>
      </w:r>
      <w:r w:rsidR="00962DA9" w:rsidRPr="00927A3A">
        <w:rPr>
          <w:rFonts w:cstheme="minorHAnsi"/>
        </w:rPr>
        <w:br/>
      </w:r>
      <w:r w:rsidRPr="00927A3A">
        <w:rPr>
          <w:rFonts w:cstheme="minorHAnsi"/>
        </w:rPr>
        <w:t xml:space="preserve">i usług. Mając na uwadze treść art. 15 ust. 6 ustawy </w:t>
      </w:r>
      <w:r w:rsidRPr="00927A3A">
        <w:rPr>
          <w:rFonts w:cstheme="minorHAnsi"/>
          <w:i/>
        </w:rPr>
        <w:t>o VAT</w:t>
      </w:r>
      <w:r w:rsidRPr="00927A3A">
        <w:rPr>
          <w:rFonts w:cstheme="minorHAnsi"/>
        </w:rPr>
        <w:t xml:space="preserve"> (zgodnie z którym nie uznaje się za podatnika organów władzy publicznej oraz urzędów obsługujących te organy w zakresie realizowanych zadań nałożonych odrębnymi przepisami prawa, dla realizacji których zostały one powołane, z wyłączeniem czynności wykonywanych na podstawie zawartych umów cywilnoprawnych), przeprowadzanie egzaminów w takim reżimie będzie wyłączone </w:t>
      </w:r>
      <w:r w:rsidRPr="00927A3A">
        <w:rPr>
          <w:rFonts w:cstheme="minorHAnsi"/>
        </w:rPr>
        <w:br/>
        <w:t>z opodatkowania podatkiem VAT (a w konsekwencji nie będzie objęte zakresem zwolnienia od tego podatku). Jednocześnie, jeżeli egzaminy (które nie byłyby objęte hipotezą art. 15 ust. 6 ustawy</w:t>
      </w:r>
      <w:r w:rsidRPr="00927A3A">
        <w:rPr>
          <w:rFonts w:cstheme="minorHAnsi"/>
          <w:i/>
        </w:rPr>
        <w:t xml:space="preserve"> </w:t>
      </w:r>
      <w:r w:rsidR="00962DA9" w:rsidRPr="00927A3A">
        <w:rPr>
          <w:rFonts w:cstheme="minorHAnsi"/>
          <w:i/>
        </w:rPr>
        <w:br/>
      </w:r>
      <w:r w:rsidRPr="00927A3A">
        <w:rPr>
          <w:rFonts w:cstheme="minorHAnsi"/>
        </w:rPr>
        <w:t xml:space="preserve">o VAT) stanowiłyby integralną część usługi szkoleniowej, wówczas mogłyby korzystać ze zwolnienia, o ile jest ono przewidziane dla tej usługi szkoleniowej. Badania lekarskie </w:t>
      </w:r>
      <w:r w:rsidR="00962DA9" w:rsidRPr="00927A3A">
        <w:rPr>
          <w:rFonts w:cstheme="minorHAnsi"/>
        </w:rPr>
        <w:br/>
      </w:r>
      <w:r w:rsidRPr="00927A3A">
        <w:rPr>
          <w:rFonts w:cstheme="minorHAnsi"/>
        </w:rPr>
        <w:t xml:space="preserve">i psychologiczne wymagane do podjęcia kształcenia lub pracy zawodowej po ukończonym kształceniu nie podlegają zwolnieniu od podatku od towarów i usług. </w:t>
      </w:r>
    </w:p>
    <w:p w14:paraId="4F1A162D" w14:textId="364A8780" w:rsidR="00C77C6C" w:rsidRPr="00927A3A" w:rsidRDefault="00C77C6C" w:rsidP="00927A3A">
      <w:pPr>
        <w:pStyle w:val="Akapitzlist"/>
        <w:numPr>
          <w:ilvl w:val="0"/>
          <w:numId w:val="34"/>
        </w:numPr>
        <w:tabs>
          <w:tab w:val="left" w:pos="1134"/>
        </w:tabs>
        <w:spacing w:line="240" w:lineRule="auto"/>
        <w:ind w:left="426" w:hanging="426"/>
        <w:jc w:val="both"/>
        <w:rPr>
          <w:rFonts w:cstheme="minorHAnsi"/>
          <w:b/>
          <w:bCs/>
        </w:rPr>
      </w:pPr>
      <w:r w:rsidRPr="00927A3A">
        <w:rPr>
          <w:rFonts w:cstheme="minorHAnsi"/>
          <w:b/>
          <w:bCs/>
        </w:rPr>
        <w:t xml:space="preserve">Wnioski złożone w jakikolwiek inny sposób niż określony w </w:t>
      </w:r>
      <w:r w:rsidR="00CC2077" w:rsidRPr="00927A3A">
        <w:rPr>
          <w:rFonts w:cstheme="minorHAnsi"/>
          <w:b/>
          <w:bCs/>
        </w:rPr>
        <w:t>ogłoszeniu o naborze</w:t>
      </w:r>
      <w:r w:rsidR="00962DA9" w:rsidRPr="00927A3A">
        <w:rPr>
          <w:rFonts w:cstheme="minorHAnsi"/>
          <w:b/>
          <w:bCs/>
        </w:rPr>
        <w:t xml:space="preserve">, </w:t>
      </w:r>
      <w:r w:rsidRPr="00927A3A">
        <w:rPr>
          <w:rFonts w:cstheme="minorHAnsi"/>
          <w:b/>
          <w:bCs/>
        </w:rPr>
        <w:t>w tym również złożone przez pracodawców poza wskazanym terminem oraz godzinami naboru</w:t>
      </w:r>
      <w:r w:rsidR="00962DA9" w:rsidRPr="00927A3A">
        <w:rPr>
          <w:rFonts w:cstheme="minorHAnsi"/>
          <w:b/>
          <w:bCs/>
        </w:rPr>
        <w:t>,</w:t>
      </w:r>
      <w:r w:rsidRPr="00927A3A">
        <w:rPr>
          <w:rFonts w:cstheme="minorHAnsi"/>
          <w:b/>
          <w:bCs/>
        </w:rPr>
        <w:t xml:space="preserve"> nie będą podlegać rozpatrzeniu.</w:t>
      </w:r>
    </w:p>
    <w:p w14:paraId="303AC4AD" w14:textId="54CFD6D7" w:rsidR="00962DA9" w:rsidRPr="00927A3A" w:rsidRDefault="00962DA9" w:rsidP="00927A3A">
      <w:pPr>
        <w:pStyle w:val="Default"/>
        <w:jc w:val="both"/>
        <w:rPr>
          <w:rFonts w:asciiTheme="minorHAnsi" w:hAnsiTheme="minorHAnsi" w:cstheme="minorHAnsi"/>
          <w:bCs/>
          <w:iCs/>
          <w:color w:val="auto"/>
          <w:sz w:val="22"/>
          <w:szCs w:val="22"/>
        </w:rPr>
      </w:pPr>
      <w:r w:rsidRPr="00927A3A">
        <w:rPr>
          <w:rFonts w:asciiTheme="minorHAnsi" w:hAnsiTheme="minorHAnsi" w:cstheme="minorHAnsi"/>
          <w:bCs/>
          <w:iCs/>
          <w:color w:val="auto"/>
          <w:sz w:val="22"/>
          <w:szCs w:val="22"/>
        </w:rPr>
        <w:t>3</w:t>
      </w:r>
      <w:r w:rsidR="00F8374F" w:rsidRPr="00927A3A">
        <w:rPr>
          <w:rFonts w:asciiTheme="minorHAnsi" w:hAnsiTheme="minorHAnsi" w:cstheme="minorHAnsi"/>
          <w:bCs/>
          <w:iCs/>
          <w:color w:val="auto"/>
          <w:sz w:val="22"/>
          <w:szCs w:val="22"/>
        </w:rPr>
        <w:t>8</w:t>
      </w:r>
      <w:r w:rsidRPr="00927A3A">
        <w:rPr>
          <w:rFonts w:asciiTheme="minorHAnsi" w:hAnsiTheme="minorHAnsi" w:cstheme="minorHAnsi"/>
          <w:bCs/>
          <w:iCs/>
          <w:color w:val="auto"/>
          <w:sz w:val="22"/>
          <w:szCs w:val="22"/>
        </w:rPr>
        <w:t xml:space="preserve">. </w:t>
      </w:r>
      <w:bookmarkStart w:id="4" w:name="_Hlk220065480"/>
      <w:r w:rsidRPr="00927A3A">
        <w:rPr>
          <w:rFonts w:asciiTheme="minorHAnsi" w:hAnsiTheme="minorHAnsi" w:cstheme="minorHAnsi"/>
          <w:bCs/>
          <w:iCs/>
          <w:color w:val="auto"/>
          <w:sz w:val="22"/>
          <w:szCs w:val="22"/>
        </w:rPr>
        <w:t>Z dofinansowania ze środków KFS wyklucza się:</w:t>
      </w:r>
    </w:p>
    <w:p w14:paraId="5997EA6D" w14:textId="77777777" w:rsidR="00962DA9" w:rsidRPr="00927A3A" w:rsidRDefault="00962DA9" w:rsidP="00927A3A">
      <w:pPr>
        <w:spacing w:line="240" w:lineRule="auto"/>
        <w:ind w:left="709"/>
        <w:jc w:val="both"/>
        <w:rPr>
          <w:rFonts w:cstheme="minorHAnsi"/>
          <w:bCs/>
        </w:rPr>
      </w:pPr>
      <w:r w:rsidRPr="00927A3A">
        <w:rPr>
          <w:rFonts w:cstheme="minorHAnsi"/>
          <w:bCs/>
        </w:rPr>
        <w:t xml:space="preserve">- staże podyplomowe wraz z kosztem obsługi określonym w przepisach o zawodach lekarza </w:t>
      </w:r>
      <w:r w:rsidRPr="00927A3A">
        <w:rPr>
          <w:rFonts w:cstheme="minorHAnsi"/>
          <w:bCs/>
        </w:rPr>
        <w:br/>
        <w:t xml:space="preserve">i lekarza dentysty oraz szkolenia specjalizacyjne lekarzy i lekarzy dentystów, o których mowa </w:t>
      </w:r>
      <w:r w:rsidRPr="00927A3A">
        <w:rPr>
          <w:rFonts w:cstheme="minorHAnsi"/>
          <w:bCs/>
        </w:rPr>
        <w:br/>
        <w:t xml:space="preserve">w przepisach o zawodach lekarza i lekarza dentysty, a także specjalizacje pielęgniarek </w:t>
      </w:r>
      <w:r w:rsidRPr="00927A3A">
        <w:rPr>
          <w:rFonts w:cstheme="minorHAnsi"/>
          <w:bCs/>
        </w:rPr>
        <w:br/>
        <w:t>i położnych, o których mowa w przepisach o zawodach pielęgniarki i położnej;</w:t>
      </w:r>
    </w:p>
    <w:p w14:paraId="34093FAD" w14:textId="77777777" w:rsidR="00962DA9" w:rsidRPr="00927A3A" w:rsidRDefault="00962DA9" w:rsidP="00927A3A">
      <w:pPr>
        <w:spacing w:line="240" w:lineRule="auto"/>
        <w:ind w:left="709"/>
        <w:jc w:val="both"/>
        <w:rPr>
          <w:rFonts w:cstheme="minorHAnsi"/>
          <w:bCs/>
        </w:rPr>
      </w:pPr>
      <w:r w:rsidRPr="00927A3A">
        <w:rPr>
          <w:rFonts w:cstheme="minorHAnsi"/>
          <w:bCs/>
        </w:rPr>
        <w:t>- szkolenia BHP i p.poż;</w:t>
      </w:r>
    </w:p>
    <w:p w14:paraId="61DC8EC9" w14:textId="77777777" w:rsidR="00962DA9" w:rsidRPr="00927A3A" w:rsidRDefault="00962DA9" w:rsidP="00927A3A">
      <w:pPr>
        <w:spacing w:line="240" w:lineRule="auto"/>
        <w:ind w:left="709"/>
        <w:jc w:val="both"/>
        <w:rPr>
          <w:rFonts w:cstheme="minorHAnsi"/>
          <w:bCs/>
        </w:rPr>
      </w:pPr>
      <w:r w:rsidRPr="00927A3A">
        <w:rPr>
          <w:rFonts w:cstheme="minorHAnsi"/>
          <w:bCs/>
        </w:rPr>
        <w:t>- koszty przejazdu, zakwaterowania i wyżywienia;</w:t>
      </w:r>
    </w:p>
    <w:p w14:paraId="655EA509" w14:textId="77777777" w:rsidR="00962DA9" w:rsidRPr="00927A3A" w:rsidRDefault="00962DA9" w:rsidP="00927A3A">
      <w:pPr>
        <w:spacing w:line="240" w:lineRule="auto"/>
        <w:ind w:left="709"/>
        <w:jc w:val="both"/>
        <w:rPr>
          <w:rFonts w:cstheme="minorHAnsi"/>
          <w:bCs/>
        </w:rPr>
      </w:pPr>
      <w:r w:rsidRPr="00927A3A">
        <w:rPr>
          <w:rFonts w:cstheme="minorHAnsi"/>
          <w:bCs/>
        </w:rPr>
        <w:t>- kursy na prawo jazdy kat. B;</w:t>
      </w:r>
      <w:bookmarkEnd w:id="4"/>
    </w:p>
    <w:p w14:paraId="2019933F" w14:textId="5FDB4AB6" w:rsidR="00962DA9" w:rsidRPr="00927A3A" w:rsidRDefault="00962DA9" w:rsidP="00927A3A">
      <w:pPr>
        <w:autoSpaceDE w:val="0"/>
        <w:autoSpaceDN w:val="0"/>
        <w:adjustRightInd w:val="0"/>
        <w:spacing w:line="240" w:lineRule="auto"/>
        <w:ind w:left="851" w:hanging="425"/>
        <w:jc w:val="both"/>
        <w:rPr>
          <w:rFonts w:cstheme="minorHAnsi"/>
          <w:b/>
        </w:rPr>
      </w:pPr>
      <w:r w:rsidRPr="00927A3A">
        <w:rPr>
          <w:rFonts w:cstheme="minorHAnsi"/>
          <w:bCs/>
        </w:rPr>
        <w:t>3</w:t>
      </w:r>
      <w:r w:rsidR="00F8374F" w:rsidRPr="00927A3A">
        <w:rPr>
          <w:rFonts w:cstheme="minorHAnsi"/>
          <w:bCs/>
        </w:rPr>
        <w:t>9</w:t>
      </w:r>
      <w:r w:rsidRPr="00927A3A">
        <w:rPr>
          <w:rFonts w:cstheme="minorHAnsi"/>
          <w:bCs/>
        </w:rPr>
        <w:t>. W szczególnie uzasadnionych przypadkach Prezydent Miasta lub osoba upoważniona może podjąć decyzję o odstępstwie od postanowień zawartych w niniejszych Zasadach w granicach przewidzianych prawem.</w:t>
      </w:r>
    </w:p>
    <w:p w14:paraId="652927E2" w14:textId="6E4BC794" w:rsidR="005679B1" w:rsidRPr="00927A3A" w:rsidRDefault="00F8374F" w:rsidP="00927A3A">
      <w:pPr>
        <w:autoSpaceDE w:val="0"/>
        <w:autoSpaceDN w:val="0"/>
        <w:adjustRightInd w:val="0"/>
        <w:spacing w:line="240" w:lineRule="auto"/>
        <w:ind w:left="709" w:hanging="283"/>
        <w:jc w:val="both"/>
        <w:rPr>
          <w:rFonts w:cstheme="minorHAnsi"/>
          <w:b/>
        </w:rPr>
      </w:pPr>
      <w:r w:rsidRPr="00927A3A">
        <w:rPr>
          <w:rFonts w:cstheme="minorHAnsi"/>
          <w:b/>
        </w:rPr>
        <w:t>40</w:t>
      </w:r>
      <w:r w:rsidR="00962DA9" w:rsidRPr="00927A3A">
        <w:rPr>
          <w:rFonts w:cstheme="minorHAnsi"/>
          <w:b/>
        </w:rPr>
        <w:t xml:space="preserve">. </w:t>
      </w:r>
      <w:r w:rsidR="005679B1" w:rsidRPr="00927A3A">
        <w:rPr>
          <w:rFonts w:cstheme="minorHAnsi"/>
          <w:b/>
        </w:rPr>
        <w:t>W sytuacji gdy zainteresowanie Wnioskodawców skorzystaniem ze środków KFS przekroczy limit przyznany na powiat:</w:t>
      </w:r>
    </w:p>
    <w:p w14:paraId="7C8343B6" w14:textId="77777777" w:rsidR="005679B1" w:rsidRPr="00927A3A" w:rsidRDefault="005679B1" w:rsidP="00927A3A">
      <w:pPr>
        <w:numPr>
          <w:ilvl w:val="0"/>
          <w:numId w:val="32"/>
        </w:numPr>
        <w:autoSpaceDE w:val="0"/>
        <w:autoSpaceDN w:val="0"/>
        <w:adjustRightInd w:val="0"/>
        <w:spacing w:line="240" w:lineRule="auto"/>
        <w:jc w:val="both"/>
        <w:rPr>
          <w:rFonts w:cstheme="minorHAnsi"/>
          <w:b/>
        </w:rPr>
      </w:pPr>
      <w:r w:rsidRPr="00927A3A">
        <w:rPr>
          <w:rFonts w:cstheme="minorHAnsi"/>
          <w:b/>
        </w:rPr>
        <w:t>będą finansowane wyłącznie kursy i szkolenia (nie będą finansowane studia podyplomowe, egzaminy umożliwiające uzyskanie dokumentów potwierdzających nabycie umiejętności, kwalifikacji lub uprawnień zawodowych, badania lekarskie lub psychologiczne, ubezpieczenie NNW, określanie potrzeb pracodawcy w zakresie kształcenia ustawicznego),</w:t>
      </w:r>
    </w:p>
    <w:p w14:paraId="5B10D7FC" w14:textId="1C83849D" w:rsidR="00962DA9" w:rsidRPr="005679B1" w:rsidRDefault="005679B1" w:rsidP="00927A3A">
      <w:pPr>
        <w:numPr>
          <w:ilvl w:val="0"/>
          <w:numId w:val="32"/>
        </w:numPr>
        <w:autoSpaceDE w:val="0"/>
        <w:autoSpaceDN w:val="0"/>
        <w:adjustRightInd w:val="0"/>
        <w:spacing w:line="240" w:lineRule="auto"/>
        <w:jc w:val="both"/>
        <w:rPr>
          <w:rFonts w:cstheme="minorHAnsi"/>
          <w:b/>
        </w:rPr>
      </w:pPr>
      <w:r w:rsidRPr="00927A3A">
        <w:rPr>
          <w:rFonts w:cstheme="minorHAnsi"/>
          <w:b/>
        </w:rPr>
        <w:t>pierwszeństwo w przyznaniu dofinansowania otrzymają podmioty uprawnione niekorzystające w roku poprzednim ze wsparcia w ramach KFS oraz podmioty, które nie są organem administracji publicznej w rozumieniu przepisów Kodeksu Postępowania Administracyjnego.</w:t>
      </w:r>
    </w:p>
    <w:sectPr w:rsidR="00962DA9" w:rsidRPr="005679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1F63F" w14:textId="77777777" w:rsidR="009D463D" w:rsidRDefault="009D463D" w:rsidP="00D55103">
      <w:pPr>
        <w:spacing w:after="0" w:line="240" w:lineRule="auto"/>
      </w:pPr>
      <w:r>
        <w:separator/>
      </w:r>
    </w:p>
  </w:endnote>
  <w:endnote w:type="continuationSeparator" w:id="0">
    <w:p w14:paraId="70755DF8" w14:textId="77777777" w:rsidR="009D463D" w:rsidRDefault="009D463D" w:rsidP="00D55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13647" w14:textId="77777777" w:rsidR="009D463D" w:rsidRDefault="009D463D" w:rsidP="00D55103">
      <w:pPr>
        <w:spacing w:after="0" w:line="240" w:lineRule="auto"/>
      </w:pPr>
      <w:r>
        <w:separator/>
      </w:r>
    </w:p>
  </w:footnote>
  <w:footnote w:type="continuationSeparator" w:id="0">
    <w:p w14:paraId="1E8EFE66" w14:textId="77777777" w:rsidR="009D463D" w:rsidRDefault="009D463D" w:rsidP="00D551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35DC"/>
    <w:multiLevelType w:val="hybridMultilevel"/>
    <w:tmpl w:val="040806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3F1048"/>
    <w:multiLevelType w:val="hybridMultilevel"/>
    <w:tmpl w:val="7E5402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CE96DBC"/>
    <w:multiLevelType w:val="hybridMultilevel"/>
    <w:tmpl w:val="32F4303E"/>
    <w:lvl w:ilvl="0" w:tplc="32EA9FA6">
      <w:start w:val="1"/>
      <w:numFmt w:val="decimal"/>
      <w:lvlText w:val="%1)"/>
      <w:lvlJc w:val="left"/>
      <w:pPr>
        <w:ind w:left="1440" w:hanging="360"/>
      </w:pPr>
      <w:rPr>
        <w:b w:val="0"/>
        <w:bCs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DE8345C"/>
    <w:multiLevelType w:val="hybridMultilevel"/>
    <w:tmpl w:val="E430996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223EBE"/>
    <w:multiLevelType w:val="hybridMultilevel"/>
    <w:tmpl w:val="848218A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0D15FE7"/>
    <w:multiLevelType w:val="hybridMultilevel"/>
    <w:tmpl w:val="B86CA9BC"/>
    <w:lvl w:ilvl="0" w:tplc="9F7A9910">
      <w:start w:val="26"/>
      <w:numFmt w:val="decimal"/>
      <w:lvlText w:val="%1."/>
      <w:lvlJc w:val="left"/>
      <w:pPr>
        <w:ind w:left="1353" w:hanging="360"/>
      </w:pPr>
      <w:rPr>
        <w:rFonts w:hint="default"/>
      </w:rPr>
    </w:lvl>
    <w:lvl w:ilvl="1" w:tplc="04150019" w:tentative="1">
      <w:start w:val="1"/>
      <w:numFmt w:val="lowerLetter"/>
      <w:lvlText w:val="%2."/>
      <w:lvlJc w:val="left"/>
      <w:pPr>
        <w:ind w:left="993" w:hanging="360"/>
      </w:pPr>
    </w:lvl>
    <w:lvl w:ilvl="2" w:tplc="0415001B" w:tentative="1">
      <w:start w:val="1"/>
      <w:numFmt w:val="lowerRoman"/>
      <w:lvlText w:val="%3."/>
      <w:lvlJc w:val="right"/>
      <w:pPr>
        <w:ind w:left="1713" w:hanging="180"/>
      </w:pPr>
    </w:lvl>
    <w:lvl w:ilvl="3" w:tplc="0415000F" w:tentative="1">
      <w:start w:val="1"/>
      <w:numFmt w:val="decimal"/>
      <w:lvlText w:val="%4."/>
      <w:lvlJc w:val="left"/>
      <w:pPr>
        <w:ind w:left="2433" w:hanging="360"/>
      </w:pPr>
    </w:lvl>
    <w:lvl w:ilvl="4" w:tplc="04150019" w:tentative="1">
      <w:start w:val="1"/>
      <w:numFmt w:val="lowerLetter"/>
      <w:lvlText w:val="%5."/>
      <w:lvlJc w:val="left"/>
      <w:pPr>
        <w:ind w:left="3153" w:hanging="360"/>
      </w:pPr>
    </w:lvl>
    <w:lvl w:ilvl="5" w:tplc="0415001B" w:tentative="1">
      <w:start w:val="1"/>
      <w:numFmt w:val="lowerRoman"/>
      <w:lvlText w:val="%6."/>
      <w:lvlJc w:val="right"/>
      <w:pPr>
        <w:ind w:left="3873" w:hanging="180"/>
      </w:pPr>
    </w:lvl>
    <w:lvl w:ilvl="6" w:tplc="0415000F" w:tentative="1">
      <w:start w:val="1"/>
      <w:numFmt w:val="decimal"/>
      <w:lvlText w:val="%7."/>
      <w:lvlJc w:val="left"/>
      <w:pPr>
        <w:ind w:left="4593" w:hanging="360"/>
      </w:pPr>
    </w:lvl>
    <w:lvl w:ilvl="7" w:tplc="04150019" w:tentative="1">
      <w:start w:val="1"/>
      <w:numFmt w:val="lowerLetter"/>
      <w:lvlText w:val="%8."/>
      <w:lvlJc w:val="left"/>
      <w:pPr>
        <w:ind w:left="5313" w:hanging="360"/>
      </w:pPr>
    </w:lvl>
    <w:lvl w:ilvl="8" w:tplc="0415001B" w:tentative="1">
      <w:start w:val="1"/>
      <w:numFmt w:val="lowerRoman"/>
      <w:lvlText w:val="%9."/>
      <w:lvlJc w:val="right"/>
      <w:pPr>
        <w:ind w:left="6033" w:hanging="180"/>
      </w:pPr>
    </w:lvl>
  </w:abstractNum>
  <w:abstractNum w:abstractNumId="6" w15:restartNumberingAfterBreak="0">
    <w:nsid w:val="11AA6129"/>
    <w:multiLevelType w:val="hybridMultilevel"/>
    <w:tmpl w:val="497A4EE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7F94ECD"/>
    <w:multiLevelType w:val="hybridMultilevel"/>
    <w:tmpl w:val="9208C4FE"/>
    <w:lvl w:ilvl="0" w:tplc="A710893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37449D8"/>
    <w:multiLevelType w:val="hybridMultilevel"/>
    <w:tmpl w:val="54860E4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384435F"/>
    <w:multiLevelType w:val="hybridMultilevel"/>
    <w:tmpl w:val="AAA4C1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68E4888"/>
    <w:multiLevelType w:val="hybridMultilevel"/>
    <w:tmpl w:val="89B4370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878337F"/>
    <w:multiLevelType w:val="hybridMultilevel"/>
    <w:tmpl w:val="B43CF55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2AF536C9"/>
    <w:multiLevelType w:val="hybridMultilevel"/>
    <w:tmpl w:val="0A1EA4D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B22758C"/>
    <w:multiLevelType w:val="hybridMultilevel"/>
    <w:tmpl w:val="BB74F266"/>
    <w:lvl w:ilvl="0" w:tplc="E3245D90">
      <w:start w:val="29"/>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EB7EA1"/>
    <w:multiLevelType w:val="hybridMultilevel"/>
    <w:tmpl w:val="9320DE4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2C4B6CB7"/>
    <w:multiLevelType w:val="hybridMultilevel"/>
    <w:tmpl w:val="EC669BEE"/>
    <w:lvl w:ilvl="0" w:tplc="E42869E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B26C7C"/>
    <w:multiLevelType w:val="hybridMultilevel"/>
    <w:tmpl w:val="185863A4"/>
    <w:lvl w:ilvl="0" w:tplc="EAAE92A2">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6B45AEF"/>
    <w:multiLevelType w:val="hybridMultilevel"/>
    <w:tmpl w:val="E3FCDDFE"/>
    <w:lvl w:ilvl="0" w:tplc="F238F50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 w15:restartNumberingAfterBreak="0">
    <w:nsid w:val="36EC4080"/>
    <w:multiLevelType w:val="hybridMultilevel"/>
    <w:tmpl w:val="7208255A"/>
    <w:lvl w:ilvl="0" w:tplc="904067B2">
      <w:start w:val="26"/>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75479E"/>
    <w:multiLevelType w:val="hybridMultilevel"/>
    <w:tmpl w:val="837EE05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5255B9C"/>
    <w:multiLevelType w:val="hybridMultilevel"/>
    <w:tmpl w:val="57561792"/>
    <w:lvl w:ilvl="0" w:tplc="9034C1BE">
      <w:start w:val="1"/>
      <w:numFmt w:val="decimal"/>
      <w:lvlText w:val="%1."/>
      <w:lvlJc w:val="left"/>
      <w:pPr>
        <w:ind w:left="720" w:hanging="360"/>
      </w:pPr>
      <w:rPr>
        <w:rFonts w:hint="default"/>
        <w:b w:val="0"/>
        <w:bCs/>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6F73C9"/>
    <w:multiLevelType w:val="hybridMultilevel"/>
    <w:tmpl w:val="6BFAB5F2"/>
    <w:lvl w:ilvl="0" w:tplc="2EA4981A">
      <w:start w:val="2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B60CDF"/>
    <w:multiLevelType w:val="hybridMultilevel"/>
    <w:tmpl w:val="E78A3BF2"/>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3" w15:restartNumberingAfterBreak="0">
    <w:nsid w:val="5CB9793F"/>
    <w:multiLevelType w:val="hybridMultilevel"/>
    <w:tmpl w:val="618A6770"/>
    <w:lvl w:ilvl="0" w:tplc="3A427F78">
      <w:start w:val="3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950F97"/>
    <w:multiLevelType w:val="hybridMultilevel"/>
    <w:tmpl w:val="7F1A7F6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50C4EB2"/>
    <w:multiLevelType w:val="hybridMultilevel"/>
    <w:tmpl w:val="84CE46B8"/>
    <w:lvl w:ilvl="0" w:tplc="04150017">
      <w:start w:val="1"/>
      <w:numFmt w:val="lowerLetter"/>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26" w15:restartNumberingAfterBreak="0">
    <w:nsid w:val="666049BD"/>
    <w:multiLevelType w:val="hybridMultilevel"/>
    <w:tmpl w:val="347CD07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15:restartNumberingAfterBreak="0">
    <w:nsid w:val="67102540"/>
    <w:multiLevelType w:val="hybridMultilevel"/>
    <w:tmpl w:val="7542EEC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6B1A22C4"/>
    <w:multiLevelType w:val="hybridMultilevel"/>
    <w:tmpl w:val="EF4277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00F34E1"/>
    <w:multiLevelType w:val="hybridMultilevel"/>
    <w:tmpl w:val="B0BA5E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B60A70"/>
    <w:multiLevelType w:val="hybridMultilevel"/>
    <w:tmpl w:val="3594B5BC"/>
    <w:lvl w:ilvl="0" w:tplc="6EF2B864">
      <w:start w:val="1"/>
      <w:numFmt w:val="lowerLetter"/>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2D34AE6"/>
    <w:multiLevelType w:val="hybridMultilevel"/>
    <w:tmpl w:val="29005E3A"/>
    <w:lvl w:ilvl="0" w:tplc="6E6E121C">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7287FB4"/>
    <w:multiLevelType w:val="hybridMultilevel"/>
    <w:tmpl w:val="D08C2CA8"/>
    <w:lvl w:ilvl="0" w:tplc="04150019">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3" w15:restartNumberingAfterBreak="0">
    <w:nsid w:val="78FB046D"/>
    <w:multiLevelType w:val="hybridMultilevel"/>
    <w:tmpl w:val="5F7CB3C8"/>
    <w:lvl w:ilvl="0" w:tplc="6582B4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04812081">
    <w:abstractNumId w:val="20"/>
  </w:num>
  <w:num w:numId="2" w16cid:durableId="1697849237">
    <w:abstractNumId w:val="19"/>
  </w:num>
  <w:num w:numId="3" w16cid:durableId="1193879838">
    <w:abstractNumId w:val="1"/>
  </w:num>
  <w:num w:numId="4" w16cid:durableId="783116825">
    <w:abstractNumId w:val="6"/>
  </w:num>
  <w:num w:numId="5" w16cid:durableId="287395674">
    <w:abstractNumId w:val="0"/>
  </w:num>
  <w:num w:numId="6" w16cid:durableId="2143182279">
    <w:abstractNumId w:val="29"/>
  </w:num>
  <w:num w:numId="7" w16cid:durableId="589974500">
    <w:abstractNumId w:val="12"/>
  </w:num>
  <w:num w:numId="8" w16cid:durableId="1962875498">
    <w:abstractNumId w:val="4"/>
  </w:num>
  <w:num w:numId="9" w16cid:durableId="1810437752">
    <w:abstractNumId w:val="8"/>
  </w:num>
  <w:num w:numId="10" w16cid:durableId="1062950905">
    <w:abstractNumId w:val="9"/>
  </w:num>
  <w:num w:numId="11" w16cid:durableId="399451450">
    <w:abstractNumId w:val="24"/>
  </w:num>
  <w:num w:numId="12" w16cid:durableId="1102530973">
    <w:abstractNumId w:val="7"/>
  </w:num>
  <w:num w:numId="13" w16cid:durableId="1903445911">
    <w:abstractNumId w:val="33"/>
  </w:num>
  <w:num w:numId="14" w16cid:durableId="1888570774">
    <w:abstractNumId w:val="10"/>
  </w:num>
  <w:num w:numId="15" w16cid:durableId="199711134">
    <w:abstractNumId w:val="22"/>
  </w:num>
  <w:num w:numId="16" w16cid:durableId="953099024">
    <w:abstractNumId w:val="26"/>
  </w:num>
  <w:num w:numId="17" w16cid:durableId="1498108942">
    <w:abstractNumId w:val="31"/>
  </w:num>
  <w:num w:numId="18" w16cid:durableId="1076365932">
    <w:abstractNumId w:val="3"/>
  </w:num>
  <w:num w:numId="19" w16cid:durableId="1265917937">
    <w:abstractNumId w:val="32"/>
  </w:num>
  <w:num w:numId="20" w16cid:durableId="1815289231">
    <w:abstractNumId w:val="11"/>
  </w:num>
  <w:num w:numId="21" w16cid:durableId="595096232">
    <w:abstractNumId w:val="30"/>
  </w:num>
  <w:num w:numId="22" w16cid:durableId="344207790">
    <w:abstractNumId w:val="15"/>
  </w:num>
  <w:num w:numId="23" w16cid:durableId="2022275250">
    <w:abstractNumId w:val="2"/>
  </w:num>
  <w:num w:numId="24" w16cid:durableId="1185827331">
    <w:abstractNumId w:val="5"/>
  </w:num>
  <w:num w:numId="25" w16cid:durableId="1508665949">
    <w:abstractNumId w:val="18"/>
  </w:num>
  <w:num w:numId="26" w16cid:durableId="1598438612">
    <w:abstractNumId w:val="21"/>
  </w:num>
  <w:num w:numId="27" w16cid:durableId="1821921477">
    <w:abstractNumId w:val="27"/>
  </w:num>
  <w:num w:numId="28" w16cid:durableId="1257251429">
    <w:abstractNumId w:val="14"/>
  </w:num>
  <w:num w:numId="29" w16cid:durableId="116489370">
    <w:abstractNumId w:val="25"/>
  </w:num>
  <w:num w:numId="30" w16cid:durableId="1209761010">
    <w:abstractNumId w:val="16"/>
  </w:num>
  <w:num w:numId="31" w16cid:durableId="1133866293">
    <w:abstractNumId w:val="17"/>
  </w:num>
  <w:num w:numId="32" w16cid:durableId="6488994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81477689">
    <w:abstractNumId w:val="13"/>
  </w:num>
  <w:num w:numId="34" w16cid:durableId="10763946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33"/>
    <w:rsid w:val="000E7C15"/>
    <w:rsid w:val="00112453"/>
    <w:rsid w:val="00121411"/>
    <w:rsid w:val="00121E90"/>
    <w:rsid w:val="00122B46"/>
    <w:rsid w:val="0014183C"/>
    <w:rsid w:val="0017240B"/>
    <w:rsid w:val="00197C5E"/>
    <w:rsid w:val="00253652"/>
    <w:rsid w:val="00276396"/>
    <w:rsid w:val="00276EB2"/>
    <w:rsid w:val="00280F4C"/>
    <w:rsid w:val="002D1E77"/>
    <w:rsid w:val="003508AE"/>
    <w:rsid w:val="003557FE"/>
    <w:rsid w:val="00372047"/>
    <w:rsid w:val="003847D2"/>
    <w:rsid w:val="003A0FF7"/>
    <w:rsid w:val="003B445B"/>
    <w:rsid w:val="003C0933"/>
    <w:rsid w:val="003E2B24"/>
    <w:rsid w:val="003F5FE9"/>
    <w:rsid w:val="0045583C"/>
    <w:rsid w:val="00526053"/>
    <w:rsid w:val="005314AF"/>
    <w:rsid w:val="005651BF"/>
    <w:rsid w:val="005679B1"/>
    <w:rsid w:val="005E791C"/>
    <w:rsid w:val="006B7B41"/>
    <w:rsid w:val="00753A23"/>
    <w:rsid w:val="0075432F"/>
    <w:rsid w:val="007B40B6"/>
    <w:rsid w:val="007F3898"/>
    <w:rsid w:val="00811CBD"/>
    <w:rsid w:val="00826CF4"/>
    <w:rsid w:val="008356ED"/>
    <w:rsid w:val="0086416A"/>
    <w:rsid w:val="008831C1"/>
    <w:rsid w:val="008B71D7"/>
    <w:rsid w:val="008F2FDE"/>
    <w:rsid w:val="00916372"/>
    <w:rsid w:val="00927A3A"/>
    <w:rsid w:val="00962DA9"/>
    <w:rsid w:val="00975542"/>
    <w:rsid w:val="00975AD1"/>
    <w:rsid w:val="00993EA1"/>
    <w:rsid w:val="009D463D"/>
    <w:rsid w:val="009E5BFA"/>
    <w:rsid w:val="009F131D"/>
    <w:rsid w:val="00A614EA"/>
    <w:rsid w:val="00A9758A"/>
    <w:rsid w:val="00AE57AC"/>
    <w:rsid w:val="00AF2EF5"/>
    <w:rsid w:val="00B0195D"/>
    <w:rsid w:val="00B409D1"/>
    <w:rsid w:val="00B77D81"/>
    <w:rsid w:val="00BF14F1"/>
    <w:rsid w:val="00C04B60"/>
    <w:rsid w:val="00C14413"/>
    <w:rsid w:val="00C616F8"/>
    <w:rsid w:val="00C77C6C"/>
    <w:rsid w:val="00C90058"/>
    <w:rsid w:val="00CA5562"/>
    <w:rsid w:val="00CC2077"/>
    <w:rsid w:val="00CD0944"/>
    <w:rsid w:val="00D21F72"/>
    <w:rsid w:val="00D329C8"/>
    <w:rsid w:val="00D52467"/>
    <w:rsid w:val="00D55103"/>
    <w:rsid w:val="00D5683C"/>
    <w:rsid w:val="00D815FB"/>
    <w:rsid w:val="00D85BCF"/>
    <w:rsid w:val="00DB23BE"/>
    <w:rsid w:val="00E06058"/>
    <w:rsid w:val="00E25FEA"/>
    <w:rsid w:val="00E3003F"/>
    <w:rsid w:val="00E45A52"/>
    <w:rsid w:val="00E5261B"/>
    <w:rsid w:val="00E81F63"/>
    <w:rsid w:val="00EA2D9D"/>
    <w:rsid w:val="00EC18ED"/>
    <w:rsid w:val="00ED60DB"/>
    <w:rsid w:val="00EE2898"/>
    <w:rsid w:val="00F02488"/>
    <w:rsid w:val="00F80A2F"/>
    <w:rsid w:val="00F8374F"/>
    <w:rsid w:val="00FA73D4"/>
    <w:rsid w:val="00FC6172"/>
  </w:rsids>
  <m:mathPr>
    <m:mathFont m:val="Cambria Math"/>
    <m:brkBin m:val="before"/>
    <m:brkBinSub m:val="--"/>
    <m:smallFrac m:val="0"/>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A9E0E"/>
  <w15:chartTrackingRefBased/>
  <w15:docId w15:val="{CDA879E9-26A8-45EB-A64C-78A1F3A2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C09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C09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C093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C093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C093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C093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C093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C093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C093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C093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C093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C093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C093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C093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C093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C093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C093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C0933"/>
    <w:rPr>
      <w:rFonts w:eastAsiaTheme="majorEastAsia" w:cstheme="majorBidi"/>
      <w:color w:val="272727" w:themeColor="text1" w:themeTint="D8"/>
    </w:rPr>
  </w:style>
  <w:style w:type="paragraph" w:styleId="Tytu">
    <w:name w:val="Title"/>
    <w:basedOn w:val="Normalny"/>
    <w:next w:val="Normalny"/>
    <w:link w:val="TytuZnak"/>
    <w:uiPriority w:val="10"/>
    <w:qFormat/>
    <w:rsid w:val="003C0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C093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C093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C093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C0933"/>
    <w:pPr>
      <w:spacing w:before="160"/>
      <w:jc w:val="center"/>
    </w:pPr>
    <w:rPr>
      <w:i/>
      <w:iCs/>
      <w:color w:val="404040" w:themeColor="text1" w:themeTint="BF"/>
    </w:rPr>
  </w:style>
  <w:style w:type="character" w:customStyle="1" w:styleId="CytatZnak">
    <w:name w:val="Cytat Znak"/>
    <w:basedOn w:val="Domylnaczcionkaakapitu"/>
    <w:link w:val="Cytat"/>
    <w:uiPriority w:val="29"/>
    <w:rsid w:val="003C0933"/>
    <w:rPr>
      <w:i/>
      <w:iCs/>
      <w:color w:val="404040" w:themeColor="text1" w:themeTint="BF"/>
    </w:rPr>
  </w:style>
  <w:style w:type="paragraph" w:styleId="Akapitzlist">
    <w:name w:val="List Paragraph"/>
    <w:basedOn w:val="Normalny"/>
    <w:uiPriority w:val="34"/>
    <w:qFormat/>
    <w:rsid w:val="003C0933"/>
    <w:pPr>
      <w:ind w:left="720"/>
      <w:contextualSpacing/>
    </w:pPr>
  </w:style>
  <w:style w:type="character" w:styleId="Wyrnienieintensywne">
    <w:name w:val="Intense Emphasis"/>
    <w:basedOn w:val="Domylnaczcionkaakapitu"/>
    <w:uiPriority w:val="21"/>
    <w:qFormat/>
    <w:rsid w:val="003C0933"/>
    <w:rPr>
      <w:i/>
      <w:iCs/>
      <w:color w:val="2F5496" w:themeColor="accent1" w:themeShade="BF"/>
    </w:rPr>
  </w:style>
  <w:style w:type="paragraph" w:styleId="Cytatintensywny">
    <w:name w:val="Intense Quote"/>
    <w:basedOn w:val="Normalny"/>
    <w:next w:val="Normalny"/>
    <w:link w:val="CytatintensywnyZnak"/>
    <w:uiPriority w:val="30"/>
    <w:qFormat/>
    <w:rsid w:val="003C09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C0933"/>
    <w:rPr>
      <w:i/>
      <w:iCs/>
      <w:color w:val="2F5496" w:themeColor="accent1" w:themeShade="BF"/>
    </w:rPr>
  </w:style>
  <w:style w:type="character" w:styleId="Odwoanieintensywne">
    <w:name w:val="Intense Reference"/>
    <w:basedOn w:val="Domylnaczcionkaakapitu"/>
    <w:uiPriority w:val="32"/>
    <w:qFormat/>
    <w:rsid w:val="003C0933"/>
    <w:rPr>
      <w:b/>
      <w:bCs/>
      <w:smallCaps/>
      <w:color w:val="2F5496" w:themeColor="accent1" w:themeShade="BF"/>
      <w:spacing w:val="5"/>
    </w:rPr>
  </w:style>
  <w:style w:type="paragraph" w:styleId="Tekstprzypisukocowego">
    <w:name w:val="endnote text"/>
    <w:basedOn w:val="Normalny"/>
    <w:link w:val="TekstprzypisukocowegoZnak"/>
    <w:uiPriority w:val="99"/>
    <w:semiHidden/>
    <w:unhideWhenUsed/>
    <w:rsid w:val="00D5510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55103"/>
    <w:rPr>
      <w:sz w:val="20"/>
      <w:szCs w:val="20"/>
    </w:rPr>
  </w:style>
  <w:style w:type="character" w:styleId="Odwoanieprzypisukocowego">
    <w:name w:val="endnote reference"/>
    <w:basedOn w:val="Domylnaczcionkaakapitu"/>
    <w:uiPriority w:val="99"/>
    <w:semiHidden/>
    <w:unhideWhenUsed/>
    <w:rsid w:val="00D55103"/>
    <w:rPr>
      <w:vertAlign w:val="superscript"/>
    </w:rPr>
  </w:style>
  <w:style w:type="character" w:styleId="Pogrubienie">
    <w:name w:val="Strong"/>
    <w:qFormat/>
    <w:rsid w:val="003F5FE9"/>
    <w:rPr>
      <w:b/>
      <w:bCs/>
    </w:rPr>
  </w:style>
  <w:style w:type="paragraph" w:customStyle="1" w:styleId="Default">
    <w:name w:val="Default"/>
    <w:rsid w:val="00962DA9"/>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665</TotalTime>
  <Pages>1</Pages>
  <Words>4023</Words>
  <Characters>24140</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Bańka</dc:creator>
  <cp:keywords/>
  <dc:description/>
  <cp:lastModifiedBy>Katarzyna Bańka</cp:lastModifiedBy>
  <cp:revision>56</cp:revision>
  <dcterms:created xsi:type="dcterms:W3CDTF">2026-01-19T07:23:00Z</dcterms:created>
  <dcterms:modified xsi:type="dcterms:W3CDTF">2026-02-25T11:04:00Z</dcterms:modified>
</cp:coreProperties>
</file>